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FA2" w:rsidRDefault="00D87E21">
      <w:pPr>
        <w:jc w:val="center"/>
      </w:pPr>
      <w:r>
        <w:rPr>
          <w:sz w:val="28"/>
          <w:szCs w:val="28"/>
        </w:rPr>
        <w:t>Федеральное государственное образовательное бюджетное</w:t>
      </w:r>
    </w:p>
    <w:p w:rsidR="00D47FA2" w:rsidRDefault="00D87E21">
      <w:pPr>
        <w:jc w:val="center"/>
      </w:pPr>
      <w:r>
        <w:rPr>
          <w:sz w:val="28"/>
          <w:szCs w:val="28"/>
        </w:rPr>
        <w:t>учреждение высшего образования</w:t>
      </w:r>
    </w:p>
    <w:p w:rsidR="00D47FA2" w:rsidRDefault="00D87E21">
      <w:pPr>
        <w:jc w:val="center"/>
      </w:pPr>
      <w:r>
        <w:rPr>
          <w:b/>
          <w:sz w:val="28"/>
          <w:szCs w:val="28"/>
        </w:rPr>
        <w:t>«ФИНАНСОВЫЙ УНИВЕРСИТЕТ ПРИ ПРАВИТЕЛЬСТВЕ</w:t>
      </w:r>
    </w:p>
    <w:p w:rsidR="00D47FA2" w:rsidRDefault="00D87E21">
      <w:pPr>
        <w:jc w:val="center"/>
      </w:pPr>
      <w:r>
        <w:rPr>
          <w:b/>
          <w:sz w:val="28"/>
          <w:szCs w:val="28"/>
        </w:rPr>
        <w:t>РОССИЙСКОЙ ФЕДЕРАЦИИ»</w:t>
      </w:r>
    </w:p>
    <w:p w:rsidR="00D47FA2" w:rsidRDefault="00D87E21">
      <w:pPr>
        <w:jc w:val="center"/>
        <w:rPr>
          <w:sz w:val="28"/>
          <w:szCs w:val="28"/>
        </w:rPr>
      </w:pPr>
      <w:r>
        <w:rPr>
          <w:sz w:val="28"/>
          <w:szCs w:val="28"/>
        </w:rPr>
        <w:t>(Финансовый университет)</w:t>
      </w:r>
    </w:p>
    <w:p w:rsidR="00D47FA2" w:rsidRDefault="00D47FA2">
      <w:pPr>
        <w:jc w:val="center"/>
        <w:rPr>
          <w:sz w:val="28"/>
          <w:szCs w:val="28"/>
        </w:rPr>
      </w:pPr>
    </w:p>
    <w:p w:rsidR="00D47FA2" w:rsidRDefault="00D87E21">
      <w:pPr>
        <w:jc w:val="center"/>
        <w:rPr>
          <w:b/>
          <w:sz w:val="28"/>
          <w:szCs w:val="28"/>
        </w:rPr>
      </w:pPr>
      <w:r>
        <w:rPr>
          <w:b/>
          <w:sz w:val="28"/>
          <w:szCs w:val="28"/>
        </w:rPr>
        <w:t>Кафедра «Финансовый контроль и казначейское дело»</w:t>
      </w:r>
    </w:p>
    <w:p w:rsidR="00D47FA2" w:rsidRDefault="00D87E21">
      <w:pPr>
        <w:jc w:val="center"/>
        <w:rPr>
          <w:b/>
          <w:sz w:val="28"/>
          <w:szCs w:val="28"/>
        </w:rPr>
      </w:pPr>
      <w:r>
        <w:rPr>
          <w:b/>
          <w:sz w:val="28"/>
          <w:szCs w:val="28"/>
        </w:rPr>
        <w:t>Финансового факультета</w:t>
      </w:r>
    </w:p>
    <w:p w:rsidR="00D47FA2" w:rsidRDefault="00D47FA2">
      <w:pPr>
        <w:jc w:val="center"/>
        <w:rPr>
          <w:b/>
          <w:sz w:val="28"/>
          <w:szCs w:val="28"/>
        </w:rPr>
      </w:pPr>
    </w:p>
    <w:tbl>
      <w:tblPr>
        <w:tblW w:w="9356" w:type="dxa"/>
        <w:tblLayout w:type="fixed"/>
        <w:tblLook w:val="04A0" w:firstRow="1" w:lastRow="0" w:firstColumn="1" w:lastColumn="0" w:noHBand="0" w:noVBand="1"/>
      </w:tblPr>
      <w:tblGrid>
        <w:gridCol w:w="4221"/>
        <w:gridCol w:w="5135"/>
      </w:tblGrid>
      <w:tr w:rsidR="00D47FA2">
        <w:tc>
          <w:tcPr>
            <w:tcW w:w="4221" w:type="dxa"/>
            <w:shd w:val="clear" w:color="auto" w:fill="auto"/>
          </w:tcPr>
          <w:p w:rsidR="00D47FA2" w:rsidRDefault="00D47FA2">
            <w:pPr>
              <w:widowControl w:val="0"/>
              <w:rPr>
                <w:sz w:val="28"/>
                <w:szCs w:val="28"/>
              </w:rPr>
            </w:pPr>
          </w:p>
        </w:tc>
        <w:tc>
          <w:tcPr>
            <w:tcW w:w="5134" w:type="dxa"/>
            <w:shd w:val="clear" w:color="auto" w:fill="auto"/>
          </w:tcPr>
          <w:p w:rsidR="00D47FA2" w:rsidRDefault="00D87E21">
            <w:pPr>
              <w:widowControl w:val="0"/>
              <w:ind w:left="315"/>
              <w:rPr>
                <w:b/>
                <w:sz w:val="28"/>
                <w:szCs w:val="28"/>
              </w:rPr>
            </w:pPr>
            <w:r>
              <w:rPr>
                <w:b/>
                <w:sz w:val="28"/>
                <w:szCs w:val="28"/>
              </w:rPr>
              <w:t>УТВЕРЖДАЮ</w:t>
            </w:r>
          </w:p>
          <w:p w:rsidR="00D47FA2" w:rsidRDefault="00D47FA2">
            <w:pPr>
              <w:widowControl w:val="0"/>
              <w:ind w:left="315"/>
              <w:rPr>
                <w:b/>
                <w:sz w:val="28"/>
                <w:szCs w:val="28"/>
              </w:rPr>
            </w:pPr>
          </w:p>
          <w:p w:rsidR="00D47FA2" w:rsidRDefault="00D87E21">
            <w:pPr>
              <w:widowControl w:val="0"/>
              <w:ind w:left="318"/>
              <w:rPr>
                <w:sz w:val="28"/>
                <w:szCs w:val="28"/>
              </w:rPr>
            </w:pPr>
            <w:r>
              <w:rPr>
                <w:sz w:val="28"/>
                <w:szCs w:val="28"/>
              </w:rPr>
              <w:t>Проректор по учебной и методической работе</w:t>
            </w:r>
          </w:p>
          <w:p w:rsidR="00D47FA2" w:rsidRDefault="00D47FA2">
            <w:pPr>
              <w:widowControl w:val="0"/>
              <w:ind w:left="318"/>
              <w:rPr>
                <w:sz w:val="28"/>
                <w:szCs w:val="28"/>
              </w:rPr>
            </w:pPr>
          </w:p>
          <w:p w:rsidR="00D47FA2" w:rsidRDefault="00D87E21">
            <w:pPr>
              <w:widowControl w:val="0"/>
              <w:ind w:left="318"/>
              <w:rPr>
                <w:sz w:val="28"/>
                <w:szCs w:val="28"/>
              </w:rPr>
            </w:pPr>
            <w:r>
              <w:rPr>
                <w:sz w:val="28"/>
                <w:szCs w:val="28"/>
              </w:rPr>
              <w:t>Е.А. Каменева</w:t>
            </w:r>
          </w:p>
          <w:p w:rsidR="00D47FA2" w:rsidRDefault="00D47FA2">
            <w:pPr>
              <w:widowControl w:val="0"/>
              <w:ind w:left="318"/>
              <w:rPr>
                <w:sz w:val="28"/>
                <w:szCs w:val="28"/>
              </w:rPr>
            </w:pPr>
          </w:p>
          <w:p w:rsidR="00D47FA2" w:rsidRDefault="00D87E21">
            <w:pPr>
              <w:widowControl w:val="0"/>
              <w:ind w:left="315"/>
              <w:rPr>
                <w:sz w:val="28"/>
                <w:szCs w:val="28"/>
              </w:rPr>
            </w:pPr>
            <w:r>
              <w:rPr>
                <w:sz w:val="28"/>
                <w:szCs w:val="28"/>
              </w:rPr>
              <w:t>21.06.2023 г.</w:t>
            </w:r>
          </w:p>
          <w:p w:rsidR="00D47FA2" w:rsidRDefault="00D47FA2">
            <w:pPr>
              <w:widowControl w:val="0"/>
              <w:jc w:val="right"/>
              <w:rPr>
                <w:sz w:val="28"/>
                <w:szCs w:val="28"/>
              </w:rPr>
            </w:pPr>
          </w:p>
        </w:tc>
      </w:tr>
    </w:tbl>
    <w:p w:rsidR="00D47FA2" w:rsidRDefault="00D47FA2">
      <w:pPr>
        <w:jc w:val="right"/>
      </w:pPr>
    </w:p>
    <w:p w:rsidR="00D47FA2" w:rsidRDefault="00D87E21">
      <w:pPr>
        <w:shd w:val="clear" w:color="auto" w:fill="FFFFFF"/>
        <w:jc w:val="center"/>
        <w:rPr>
          <w:b/>
          <w:sz w:val="32"/>
          <w:szCs w:val="32"/>
        </w:rPr>
      </w:pPr>
      <w:r>
        <w:rPr>
          <w:b/>
          <w:sz w:val="32"/>
          <w:szCs w:val="32"/>
        </w:rPr>
        <w:t>Федченко Е. А., Лысенко А. А.</w:t>
      </w:r>
    </w:p>
    <w:p w:rsidR="00D47FA2" w:rsidRDefault="00D47FA2">
      <w:pPr>
        <w:pStyle w:val="12"/>
        <w:ind w:firstLine="0"/>
      </w:pPr>
    </w:p>
    <w:p w:rsidR="00D47FA2" w:rsidRDefault="00D47FA2">
      <w:pPr>
        <w:pStyle w:val="12"/>
        <w:ind w:firstLine="0"/>
        <w:jc w:val="center"/>
      </w:pPr>
    </w:p>
    <w:p w:rsidR="00D47FA2" w:rsidRDefault="00D87E21">
      <w:pPr>
        <w:shd w:val="clear" w:color="auto" w:fill="FFFFFF"/>
        <w:spacing w:line="276" w:lineRule="auto"/>
        <w:jc w:val="center"/>
        <w:rPr>
          <w:b/>
          <w:bCs/>
          <w:spacing w:val="-3"/>
          <w:sz w:val="32"/>
          <w:szCs w:val="32"/>
        </w:rPr>
      </w:pPr>
      <w:r>
        <w:rPr>
          <w:b/>
          <w:bCs/>
          <w:spacing w:val="-3"/>
          <w:sz w:val="32"/>
          <w:szCs w:val="32"/>
        </w:rPr>
        <w:t>СТРАТЕГИЧЕСКИЙ АУДИТ</w:t>
      </w:r>
    </w:p>
    <w:p w:rsidR="00D47FA2" w:rsidRDefault="00D47FA2">
      <w:pPr>
        <w:shd w:val="clear" w:color="auto" w:fill="FFFFFF"/>
        <w:ind w:left="28"/>
        <w:jc w:val="center"/>
        <w:rPr>
          <w:b/>
          <w:bCs/>
          <w:sz w:val="28"/>
          <w:szCs w:val="28"/>
        </w:rPr>
      </w:pPr>
    </w:p>
    <w:p w:rsidR="00D47FA2" w:rsidRDefault="00D87E21">
      <w:pPr>
        <w:shd w:val="clear" w:color="auto" w:fill="FFFFFF"/>
        <w:ind w:left="28"/>
        <w:jc w:val="center"/>
        <w:rPr>
          <w:b/>
          <w:bCs/>
          <w:sz w:val="28"/>
          <w:szCs w:val="28"/>
        </w:rPr>
      </w:pPr>
      <w:r>
        <w:rPr>
          <w:b/>
          <w:bCs/>
          <w:sz w:val="28"/>
          <w:szCs w:val="28"/>
        </w:rPr>
        <w:t>Рабочая программа дисциплины</w:t>
      </w:r>
    </w:p>
    <w:p w:rsidR="00D47FA2" w:rsidRDefault="00D87E21">
      <w:pPr>
        <w:shd w:val="clear" w:color="auto" w:fill="FFFFFF"/>
        <w:tabs>
          <w:tab w:val="left" w:pos="1066"/>
        </w:tabs>
        <w:ind w:firstLine="284"/>
        <w:jc w:val="center"/>
        <w:rPr>
          <w:sz w:val="28"/>
          <w:szCs w:val="28"/>
        </w:rPr>
      </w:pPr>
      <w:r>
        <w:rPr>
          <w:sz w:val="28"/>
          <w:szCs w:val="28"/>
        </w:rPr>
        <w:t>для студентов, обучающихся по направлению подготовки</w:t>
      </w:r>
    </w:p>
    <w:p w:rsidR="00D47FA2" w:rsidRDefault="00D87E21">
      <w:pPr>
        <w:shd w:val="clear" w:color="auto" w:fill="FFFFFF"/>
        <w:tabs>
          <w:tab w:val="left" w:pos="1066"/>
        </w:tabs>
        <w:ind w:firstLine="284"/>
        <w:jc w:val="center"/>
        <w:rPr>
          <w:sz w:val="28"/>
          <w:szCs w:val="28"/>
        </w:rPr>
      </w:pPr>
      <w:r>
        <w:rPr>
          <w:sz w:val="28"/>
          <w:szCs w:val="28"/>
        </w:rPr>
        <w:t xml:space="preserve">38.03.01 «Экономика», ОП «Экономика и финансы», профили «Государственный финансовый контроль и казначейское дело», «Государственный финансовый контроль», </w:t>
      </w:r>
      <w:r>
        <w:rPr>
          <w:sz w:val="28"/>
          <w:szCs w:val="28"/>
        </w:rPr>
        <w:br/>
        <w:t>«Казначейское дело»</w:t>
      </w:r>
      <w:bookmarkStart w:id="0" w:name="_Hlk880334031"/>
      <w:bookmarkEnd w:id="0"/>
    </w:p>
    <w:p w:rsidR="00D47FA2" w:rsidRDefault="00D47FA2">
      <w:pPr>
        <w:shd w:val="clear" w:color="auto" w:fill="FFFFFF"/>
        <w:tabs>
          <w:tab w:val="left" w:pos="1066"/>
        </w:tabs>
        <w:ind w:firstLine="284"/>
        <w:jc w:val="center"/>
        <w:rPr>
          <w:sz w:val="28"/>
          <w:szCs w:val="28"/>
        </w:rPr>
      </w:pPr>
    </w:p>
    <w:p w:rsidR="00D47FA2" w:rsidRDefault="00D47FA2">
      <w:pPr>
        <w:shd w:val="clear" w:color="auto" w:fill="FFFFFF"/>
        <w:tabs>
          <w:tab w:val="left" w:pos="1066"/>
        </w:tabs>
        <w:ind w:firstLine="284"/>
        <w:jc w:val="center"/>
        <w:rPr>
          <w:sz w:val="28"/>
          <w:szCs w:val="28"/>
        </w:rPr>
      </w:pPr>
    </w:p>
    <w:p w:rsidR="00D47FA2" w:rsidRDefault="00D87E21">
      <w:pPr>
        <w:widowControl w:val="0"/>
        <w:shd w:val="clear" w:color="auto" w:fill="FFFFFF"/>
        <w:ind w:left="28"/>
        <w:jc w:val="center"/>
        <w:rPr>
          <w:rFonts w:eastAsia="Calibri"/>
          <w:i/>
          <w:sz w:val="28"/>
          <w:szCs w:val="28"/>
        </w:rPr>
      </w:pPr>
      <w:r>
        <w:rPr>
          <w:rFonts w:eastAsia="Calibri"/>
          <w:i/>
          <w:sz w:val="28"/>
          <w:szCs w:val="28"/>
        </w:rPr>
        <w:t>Рекомендовано Учёным советом Финансового факультета</w:t>
      </w:r>
    </w:p>
    <w:p w:rsidR="00D47FA2" w:rsidRDefault="00D87E21">
      <w:pPr>
        <w:widowControl w:val="0"/>
        <w:shd w:val="clear" w:color="auto" w:fill="FFFFFF"/>
        <w:ind w:left="28"/>
        <w:jc w:val="center"/>
        <w:rPr>
          <w:rFonts w:eastAsia="Calibri"/>
          <w:i/>
          <w:sz w:val="28"/>
          <w:szCs w:val="28"/>
        </w:rPr>
      </w:pPr>
      <w:r>
        <w:rPr>
          <w:rFonts w:eastAsia="Calibri"/>
          <w:i/>
          <w:sz w:val="28"/>
          <w:szCs w:val="28"/>
        </w:rPr>
        <w:t>(протокол № 35 от 20 июня 2023г.)</w:t>
      </w:r>
    </w:p>
    <w:p w:rsidR="00D47FA2" w:rsidRDefault="00D87E21">
      <w:pPr>
        <w:widowControl w:val="0"/>
        <w:shd w:val="clear" w:color="auto" w:fill="FFFFFF"/>
        <w:ind w:left="28"/>
        <w:jc w:val="center"/>
        <w:rPr>
          <w:rFonts w:eastAsia="Calibri"/>
          <w:i/>
          <w:sz w:val="28"/>
          <w:szCs w:val="28"/>
        </w:rPr>
      </w:pPr>
      <w:r>
        <w:rPr>
          <w:rFonts w:eastAsia="Calibri"/>
          <w:i/>
          <w:sz w:val="28"/>
          <w:szCs w:val="28"/>
        </w:rPr>
        <w:t xml:space="preserve"> </w:t>
      </w:r>
    </w:p>
    <w:p w:rsidR="00D47FA2" w:rsidRDefault="00D87E21">
      <w:pPr>
        <w:widowControl w:val="0"/>
        <w:shd w:val="clear" w:color="auto" w:fill="FFFFFF"/>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rsidR="00D47FA2" w:rsidRDefault="00D87E21">
      <w:pPr>
        <w:widowControl w:val="0"/>
        <w:shd w:val="clear" w:color="auto" w:fill="FFFFFF"/>
        <w:ind w:left="28"/>
        <w:jc w:val="center"/>
        <w:rPr>
          <w:rFonts w:eastAsia="Calibri"/>
          <w:i/>
          <w:sz w:val="28"/>
          <w:szCs w:val="28"/>
        </w:rPr>
      </w:pPr>
      <w:r>
        <w:rPr>
          <w:rFonts w:eastAsia="Calibri"/>
          <w:i/>
          <w:sz w:val="28"/>
          <w:szCs w:val="28"/>
        </w:rPr>
        <w:t>(протокол №</w:t>
      </w:r>
      <w:r w:rsidRPr="00D87E21">
        <w:rPr>
          <w:rFonts w:eastAsia="Calibri"/>
          <w:i/>
          <w:sz w:val="28"/>
          <w:szCs w:val="28"/>
        </w:rPr>
        <w:t xml:space="preserve"> 14</w:t>
      </w:r>
      <w:r>
        <w:rPr>
          <w:rFonts w:eastAsia="Calibri"/>
          <w:i/>
          <w:sz w:val="28"/>
          <w:szCs w:val="28"/>
        </w:rPr>
        <w:t xml:space="preserve"> от</w:t>
      </w:r>
      <w:r w:rsidRPr="00D87E21">
        <w:rPr>
          <w:rFonts w:eastAsia="Calibri"/>
          <w:i/>
          <w:sz w:val="28"/>
          <w:szCs w:val="28"/>
        </w:rPr>
        <w:t xml:space="preserve"> 29 мая</w:t>
      </w:r>
      <w:r>
        <w:rPr>
          <w:rFonts w:eastAsia="Calibri"/>
          <w:i/>
          <w:sz w:val="28"/>
          <w:szCs w:val="28"/>
        </w:rPr>
        <w:t xml:space="preserve"> 2023 г.)</w:t>
      </w:r>
    </w:p>
    <w:p w:rsidR="00D47FA2" w:rsidRDefault="00D47FA2">
      <w:pPr>
        <w:pStyle w:val="afd"/>
        <w:ind w:left="0"/>
        <w:jc w:val="center"/>
        <w:rPr>
          <w:b/>
          <w:sz w:val="28"/>
          <w:szCs w:val="28"/>
        </w:rPr>
      </w:pPr>
    </w:p>
    <w:p w:rsidR="00D47FA2" w:rsidRDefault="00D47FA2">
      <w:pPr>
        <w:pStyle w:val="afd"/>
        <w:ind w:left="0"/>
        <w:jc w:val="center"/>
        <w:rPr>
          <w:b/>
          <w:caps/>
          <w:sz w:val="28"/>
          <w:szCs w:val="28"/>
        </w:rPr>
      </w:pPr>
    </w:p>
    <w:p w:rsidR="00D47FA2" w:rsidRDefault="00D47FA2">
      <w:pPr>
        <w:pStyle w:val="afd"/>
        <w:ind w:left="0"/>
        <w:jc w:val="center"/>
        <w:rPr>
          <w:b/>
          <w:caps/>
          <w:sz w:val="28"/>
          <w:szCs w:val="28"/>
        </w:rPr>
      </w:pPr>
    </w:p>
    <w:p w:rsidR="00D47FA2" w:rsidRDefault="00D47FA2">
      <w:pPr>
        <w:pStyle w:val="afd"/>
        <w:ind w:left="0"/>
        <w:jc w:val="center"/>
        <w:rPr>
          <w:b/>
          <w:caps/>
          <w:sz w:val="28"/>
          <w:szCs w:val="28"/>
        </w:rPr>
      </w:pPr>
    </w:p>
    <w:p w:rsidR="00D47FA2" w:rsidRDefault="00D47FA2">
      <w:pPr>
        <w:pStyle w:val="afd"/>
        <w:ind w:left="0"/>
        <w:jc w:val="center"/>
        <w:rPr>
          <w:b/>
          <w:caps/>
          <w:sz w:val="28"/>
          <w:szCs w:val="28"/>
        </w:rPr>
      </w:pPr>
    </w:p>
    <w:p w:rsidR="00D47FA2" w:rsidRDefault="00D87E21">
      <w:pPr>
        <w:pStyle w:val="afd"/>
        <w:ind w:left="0"/>
        <w:jc w:val="center"/>
        <w:rPr>
          <w:b/>
          <w:caps/>
          <w:sz w:val="28"/>
          <w:szCs w:val="28"/>
        </w:rPr>
      </w:pPr>
      <w:r>
        <w:rPr>
          <w:b/>
          <w:sz w:val="28"/>
          <w:szCs w:val="28"/>
        </w:rPr>
        <w:t>Москва</w:t>
      </w:r>
      <w:r>
        <w:rPr>
          <w:b/>
          <w:caps/>
          <w:sz w:val="28"/>
          <w:szCs w:val="28"/>
        </w:rPr>
        <w:t xml:space="preserve"> 2023</w:t>
      </w:r>
    </w:p>
    <w:p w:rsidR="00D47FA2" w:rsidRDefault="00D87E21">
      <w:pPr>
        <w:rPr>
          <w:sz w:val="28"/>
          <w:szCs w:val="28"/>
        </w:rPr>
      </w:pPr>
      <w:r>
        <w:br w:type="column"/>
      </w:r>
      <w:r>
        <w:rPr>
          <w:sz w:val="28"/>
          <w:szCs w:val="28"/>
        </w:rPr>
        <w:lastRenderedPageBreak/>
        <w:t>УДК 005.584.1</w:t>
      </w:r>
      <w:r>
        <w:rPr>
          <w:color w:val="000000"/>
          <w:spacing w:val="-3"/>
          <w:sz w:val="28"/>
          <w:szCs w:val="28"/>
        </w:rPr>
        <w:t>(073)</w:t>
      </w:r>
      <w:r>
        <w:rPr>
          <w:color w:val="000000"/>
          <w:spacing w:val="-3"/>
          <w:sz w:val="28"/>
          <w:szCs w:val="28"/>
        </w:rPr>
        <w:br/>
      </w:r>
      <w:r>
        <w:rPr>
          <w:sz w:val="28"/>
          <w:szCs w:val="28"/>
        </w:rPr>
        <w:t>ББК 65.261.28я73</w:t>
      </w:r>
      <w:r>
        <w:rPr>
          <w:sz w:val="28"/>
          <w:szCs w:val="28"/>
        </w:rPr>
        <w:br/>
        <w:t>Ф 35</w:t>
      </w:r>
    </w:p>
    <w:p w:rsidR="00D47FA2" w:rsidRDefault="00D47FA2"/>
    <w:p w:rsidR="00D47FA2" w:rsidRDefault="00D87E21">
      <w:pPr>
        <w:spacing w:after="120"/>
        <w:ind w:firstLine="709"/>
        <w:jc w:val="both"/>
        <w:rPr>
          <w:b/>
          <w:sz w:val="28"/>
          <w:szCs w:val="28"/>
        </w:rPr>
      </w:pPr>
      <w:r>
        <w:rPr>
          <w:b/>
          <w:sz w:val="28"/>
          <w:szCs w:val="28"/>
        </w:rPr>
        <w:t>Рецензенты:</w:t>
      </w:r>
    </w:p>
    <w:p w:rsidR="00D47FA2" w:rsidRDefault="00D87E21">
      <w:pPr>
        <w:pStyle w:val="13"/>
        <w:spacing w:before="120"/>
        <w:jc w:val="both"/>
        <w:rPr>
          <w:rFonts w:ascii="Times New Roman" w:hAnsi="Times New Roman"/>
          <w:spacing w:val="-3"/>
          <w:sz w:val="24"/>
          <w:szCs w:val="24"/>
        </w:rPr>
      </w:pPr>
      <w:r>
        <w:rPr>
          <w:rFonts w:ascii="Times New Roman" w:hAnsi="Times New Roman"/>
          <w:spacing w:val="-3"/>
          <w:sz w:val="24"/>
          <w:szCs w:val="24"/>
        </w:rPr>
        <w:t xml:space="preserve">Л.В. </w:t>
      </w:r>
      <w:proofErr w:type="spellStart"/>
      <w:r>
        <w:rPr>
          <w:rFonts w:ascii="Times New Roman" w:hAnsi="Times New Roman"/>
          <w:spacing w:val="-3"/>
          <w:sz w:val="24"/>
          <w:szCs w:val="24"/>
        </w:rPr>
        <w:t>Гусарова</w:t>
      </w:r>
      <w:proofErr w:type="spellEnd"/>
      <w:r>
        <w:rPr>
          <w:rFonts w:ascii="Times New Roman" w:hAnsi="Times New Roman"/>
          <w:spacing w:val="-3"/>
          <w:sz w:val="24"/>
          <w:szCs w:val="24"/>
        </w:rPr>
        <w:t xml:space="preserve">, доктор экономических наук, доцент, профессор кафедры «Финансовый контроль и казначейское дело»; </w:t>
      </w:r>
    </w:p>
    <w:p w:rsidR="00D47FA2" w:rsidRDefault="00D87E21">
      <w:pPr>
        <w:pStyle w:val="13"/>
        <w:spacing w:before="120"/>
        <w:jc w:val="both"/>
        <w:rPr>
          <w:rFonts w:ascii="Times New Roman" w:hAnsi="Times New Roman"/>
          <w:spacing w:val="-3"/>
          <w:sz w:val="24"/>
          <w:szCs w:val="24"/>
        </w:rPr>
      </w:pPr>
      <w:r>
        <w:rPr>
          <w:rFonts w:ascii="Times New Roman" w:hAnsi="Times New Roman"/>
          <w:spacing w:val="-3"/>
          <w:sz w:val="24"/>
          <w:szCs w:val="24"/>
        </w:rPr>
        <w:t xml:space="preserve">Н.В. Савина, доктор экономических наук, доцент, профессор кафедры «Финансовый контроль и казначейское дело». </w:t>
      </w:r>
    </w:p>
    <w:p w:rsidR="00D47FA2" w:rsidRDefault="00D47FA2">
      <w:pPr>
        <w:shd w:val="clear" w:color="auto" w:fill="FFFFFF"/>
        <w:rPr>
          <w:b/>
          <w:sz w:val="32"/>
          <w:szCs w:val="32"/>
        </w:rPr>
      </w:pPr>
    </w:p>
    <w:p w:rsidR="00D47FA2" w:rsidRDefault="00D87E21" w:rsidP="00D87E21">
      <w:pPr>
        <w:shd w:val="clear" w:color="auto" w:fill="FFFFFF"/>
        <w:jc w:val="both"/>
        <w:rPr>
          <w:sz w:val="28"/>
          <w:szCs w:val="28"/>
        </w:rPr>
      </w:pPr>
      <w:r w:rsidRPr="00D87E21">
        <w:rPr>
          <w:b/>
          <w:sz w:val="28"/>
          <w:szCs w:val="28"/>
        </w:rPr>
        <w:t>Федченко Е.А., Лысенко А.А.</w:t>
      </w:r>
      <w:r w:rsidRPr="00D87E21">
        <w:rPr>
          <w:sz w:val="28"/>
          <w:szCs w:val="28"/>
        </w:rPr>
        <w:t xml:space="preserve"> </w:t>
      </w:r>
      <w:r w:rsidRPr="00D87E21">
        <w:rPr>
          <w:b/>
          <w:bCs/>
          <w:sz w:val="28"/>
          <w:szCs w:val="28"/>
        </w:rPr>
        <w:t>Стратегический аудит</w:t>
      </w:r>
      <w:r w:rsidRPr="00D87E21">
        <w:rPr>
          <w:b/>
          <w:sz w:val="28"/>
          <w:szCs w:val="28"/>
        </w:rPr>
        <w:t xml:space="preserve">. </w:t>
      </w:r>
      <w:r w:rsidRPr="00D87E21">
        <w:rPr>
          <w:sz w:val="28"/>
          <w:szCs w:val="28"/>
        </w:rPr>
        <w:t xml:space="preserve">Рабочая программа дисциплины для студентов, обучающихся по направлению подготовки 38.03.01 «Экономика», образовательная программа «Экономика и финансы», профиль «Государственный финансовый контроль и казначейское дело», профиль «Государственный финансовый контроль», профиль </w:t>
      </w:r>
      <w:r w:rsidRPr="00D87E21">
        <w:rPr>
          <w:bCs/>
          <w:sz w:val="28"/>
          <w:szCs w:val="28"/>
        </w:rPr>
        <w:t>«</w:t>
      </w:r>
      <w:r w:rsidRPr="00D87E21">
        <w:rPr>
          <w:sz w:val="28"/>
          <w:szCs w:val="28"/>
        </w:rPr>
        <w:t xml:space="preserve">Казначейское дело». – М.: Финансовый университет, кафедра «Финансовый контроль и казначейское дело» Финансового факультета, 2023 г. – </w:t>
      </w:r>
      <w:r w:rsidR="002F7E06">
        <w:rPr>
          <w:sz w:val="28"/>
          <w:szCs w:val="28"/>
        </w:rPr>
        <w:t>30</w:t>
      </w:r>
      <w:r w:rsidRPr="00D87E21">
        <w:rPr>
          <w:sz w:val="28"/>
          <w:szCs w:val="28"/>
        </w:rPr>
        <w:t xml:space="preserve"> с. </w:t>
      </w:r>
    </w:p>
    <w:p w:rsidR="00D87E21" w:rsidRPr="00D87E21" w:rsidRDefault="00D87E21">
      <w:pPr>
        <w:shd w:val="clear" w:color="auto" w:fill="FFFFFF"/>
        <w:spacing w:line="276" w:lineRule="auto"/>
        <w:jc w:val="both"/>
        <w:rPr>
          <w:sz w:val="28"/>
          <w:szCs w:val="28"/>
        </w:rPr>
      </w:pPr>
    </w:p>
    <w:p w:rsidR="00D47FA2" w:rsidRDefault="00D87E21" w:rsidP="00D87E21">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D47FA2" w:rsidRDefault="00D47FA2">
      <w:pPr>
        <w:jc w:val="center"/>
        <w:rPr>
          <w:i/>
        </w:rPr>
      </w:pPr>
    </w:p>
    <w:p w:rsidR="00D47FA2" w:rsidRDefault="00D47FA2">
      <w:pPr>
        <w:jc w:val="center"/>
        <w:rPr>
          <w:i/>
        </w:rPr>
      </w:pPr>
    </w:p>
    <w:p w:rsidR="00D47FA2" w:rsidRDefault="00D47FA2">
      <w:pPr>
        <w:jc w:val="center"/>
        <w:rPr>
          <w:i/>
        </w:rPr>
      </w:pPr>
    </w:p>
    <w:p w:rsidR="00D47FA2" w:rsidRDefault="00D87E21">
      <w:pPr>
        <w:jc w:val="center"/>
        <w:rPr>
          <w:i/>
        </w:rPr>
      </w:pPr>
      <w:r>
        <w:rPr>
          <w:i/>
        </w:rPr>
        <w:t>Учебное издание</w:t>
      </w:r>
    </w:p>
    <w:p w:rsidR="00D47FA2" w:rsidRDefault="00D87E21">
      <w:pPr>
        <w:pStyle w:val="afc"/>
        <w:spacing w:before="280" w:after="280"/>
        <w:jc w:val="center"/>
      </w:pPr>
      <w:r>
        <w:t xml:space="preserve">Стратегический аудит </w:t>
      </w:r>
    </w:p>
    <w:p w:rsidR="00D47FA2" w:rsidRDefault="00D87E21">
      <w:pPr>
        <w:jc w:val="center"/>
      </w:pPr>
      <w:r>
        <w:t>Рабочая программа дисциплины</w:t>
      </w:r>
    </w:p>
    <w:p w:rsidR="00D47FA2" w:rsidRDefault="00D87E21">
      <w:pPr>
        <w:jc w:val="center"/>
      </w:pPr>
      <w:r>
        <w:t xml:space="preserve">Формат 60х90/16. Гарнитура </w:t>
      </w:r>
      <w:proofErr w:type="spellStart"/>
      <w:r>
        <w:rPr>
          <w:i/>
        </w:rPr>
        <w:t>TimesNewRoman</w:t>
      </w:r>
      <w:proofErr w:type="spellEnd"/>
    </w:p>
    <w:p w:rsidR="00D47FA2" w:rsidRDefault="00D87E21">
      <w:pPr>
        <w:jc w:val="center"/>
      </w:pPr>
      <w:proofErr w:type="spellStart"/>
      <w:r>
        <w:t>Усл</w:t>
      </w:r>
      <w:proofErr w:type="spellEnd"/>
      <w:r>
        <w:t xml:space="preserve">. </w:t>
      </w:r>
      <w:proofErr w:type="spellStart"/>
      <w:r>
        <w:t>п.л</w:t>
      </w:r>
      <w:proofErr w:type="spellEnd"/>
      <w:r>
        <w:t xml:space="preserve"> 1.</w:t>
      </w:r>
      <w:r w:rsidR="002F7E06">
        <w:t>9</w:t>
      </w:r>
      <w:bookmarkStart w:id="1" w:name="_GoBack"/>
      <w:bookmarkEnd w:id="1"/>
      <w:r>
        <w:t xml:space="preserve">. Изд. № -2023. Тираж экз. </w:t>
      </w:r>
    </w:p>
    <w:p w:rsidR="00D47FA2" w:rsidRDefault="00D87E21">
      <w:pPr>
        <w:jc w:val="center"/>
      </w:pPr>
      <w:r>
        <w:t>Заказ _________</w:t>
      </w:r>
    </w:p>
    <w:p w:rsidR="00D47FA2" w:rsidRDefault="00D87E21">
      <w:pPr>
        <w:jc w:val="center"/>
        <w:rPr>
          <w:bCs/>
        </w:rPr>
      </w:pPr>
      <w:r>
        <w:rPr>
          <w:bCs/>
        </w:rPr>
        <w:t>Отпечатано в Финансовом университете</w:t>
      </w:r>
    </w:p>
    <w:p w:rsidR="00D47FA2" w:rsidRDefault="00D47FA2">
      <w:pPr>
        <w:ind w:firstLine="5529"/>
        <w:jc w:val="both"/>
        <w:rPr>
          <w:bCs/>
        </w:rPr>
      </w:pPr>
    </w:p>
    <w:p w:rsidR="00D47FA2" w:rsidRDefault="00D47FA2">
      <w:pPr>
        <w:ind w:firstLine="5529"/>
        <w:jc w:val="both"/>
        <w:rPr>
          <w:bCs/>
        </w:rPr>
      </w:pPr>
    </w:p>
    <w:p w:rsidR="00D47FA2" w:rsidRDefault="00D47FA2">
      <w:pPr>
        <w:ind w:firstLine="5529"/>
        <w:jc w:val="both"/>
        <w:rPr>
          <w:bCs/>
        </w:rPr>
      </w:pPr>
    </w:p>
    <w:p w:rsidR="00D47FA2" w:rsidRDefault="00D87E21">
      <w:pPr>
        <w:ind w:firstLine="5529"/>
        <w:jc w:val="both"/>
        <w:rPr>
          <w:bCs/>
        </w:rPr>
      </w:pPr>
      <w:r>
        <w:rPr>
          <w:rFonts w:ascii="Symbol" w:eastAsia="Symbol" w:hAnsi="Symbol" w:cs="Symbol"/>
          <w:bCs/>
        </w:rPr>
        <w:t></w:t>
      </w:r>
      <w:r>
        <w:rPr>
          <w:bCs/>
        </w:rPr>
        <w:t>Федченко Е.А.                         2023</w:t>
      </w:r>
    </w:p>
    <w:p w:rsidR="00D47FA2" w:rsidRDefault="00D87E21">
      <w:pPr>
        <w:ind w:firstLine="5529"/>
        <w:jc w:val="both"/>
        <w:rPr>
          <w:bCs/>
        </w:rPr>
      </w:pPr>
      <w:r>
        <w:rPr>
          <w:rFonts w:ascii="Symbol" w:eastAsia="Symbol" w:hAnsi="Symbol" w:cs="Symbol"/>
          <w:bCs/>
        </w:rPr>
        <w:t></w:t>
      </w:r>
      <w:r>
        <w:rPr>
          <w:bCs/>
        </w:rPr>
        <w:t xml:space="preserve"> Лысенко А.А.                         2023</w:t>
      </w:r>
    </w:p>
    <w:p w:rsidR="00D47FA2" w:rsidRDefault="00D87E21">
      <w:pPr>
        <w:tabs>
          <w:tab w:val="left" w:pos="4104"/>
          <w:tab w:val="center" w:pos="4535"/>
          <w:tab w:val="right" w:pos="9070"/>
        </w:tabs>
        <w:ind w:firstLine="5529"/>
        <w:rPr>
          <w:bCs/>
        </w:rPr>
      </w:pPr>
      <w:r>
        <w:rPr>
          <w:rFonts w:ascii="Symbol" w:eastAsia="Symbol" w:hAnsi="Symbol" w:cs="Symbol"/>
          <w:bCs/>
        </w:rPr>
        <w:t></w:t>
      </w:r>
      <w:r>
        <w:rPr>
          <w:bCs/>
        </w:rPr>
        <w:t xml:space="preserve"> Финансовый университет, 2023</w:t>
      </w:r>
    </w:p>
    <w:p w:rsidR="00D47FA2" w:rsidRDefault="00D87E21">
      <w:pPr>
        <w:tabs>
          <w:tab w:val="left" w:pos="4104"/>
          <w:tab w:val="center" w:pos="4535"/>
          <w:tab w:val="right" w:pos="9070"/>
        </w:tabs>
        <w:ind w:firstLine="5529"/>
        <w:rPr>
          <w:bCs/>
        </w:rPr>
      </w:pPr>
      <w:r>
        <w:br w:type="column"/>
      </w:r>
    </w:p>
    <w:p w:rsidR="00D47FA2" w:rsidRDefault="00D87E21">
      <w:pPr>
        <w:spacing w:beforeAutospacing="1" w:afterAutospacing="1"/>
        <w:contextualSpacing/>
        <w:jc w:val="center"/>
        <w:rPr>
          <w:b/>
          <w:bCs/>
          <w:sz w:val="28"/>
          <w:szCs w:val="28"/>
        </w:rPr>
      </w:pPr>
      <w:r>
        <w:rPr>
          <w:b/>
          <w:bCs/>
          <w:sz w:val="28"/>
          <w:szCs w:val="28"/>
        </w:rPr>
        <w:t>Содержание</w:t>
      </w:r>
    </w:p>
    <w:p w:rsidR="00D47FA2" w:rsidRDefault="00D47FA2">
      <w:pPr>
        <w:spacing w:beforeAutospacing="1" w:afterAutospacing="1"/>
        <w:contextualSpacing/>
        <w:jc w:val="both"/>
        <w:rPr>
          <w:rFonts w:asciiTheme="majorBidi" w:hAnsiTheme="majorBidi" w:cstheme="majorBidi"/>
          <w:b/>
          <w:bCs/>
        </w:rPr>
      </w:pPr>
    </w:p>
    <w:tbl>
      <w:tblPr>
        <w:tblStyle w:val="aff2"/>
        <w:tblW w:w="9498" w:type="dxa"/>
        <w:tblInd w:w="-142" w:type="dxa"/>
        <w:tblLayout w:type="fixed"/>
        <w:tblLook w:val="04A0" w:firstRow="1" w:lastRow="0" w:firstColumn="1" w:lastColumn="0" w:noHBand="0" w:noVBand="1"/>
      </w:tblPr>
      <w:tblGrid>
        <w:gridCol w:w="846"/>
        <w:gridCol w:w="7943"/>
        <w:gridCol w:w="709"/>
      </w:tblGrid>
      <w:tr w:rsidR="00D47FA2">
        <w:tc>
          <w:tcPr>
            <w:tcW w:w="846" w:type="dxa"/>
          </w:tcPr>
          <w:p w:rsidR="00D47FA2" w:rsidRDefault="00D87E21">
            <w:pPr>
              <w:widowControl w:val="0"/>
              <w:spacing w:beforeAutospacing="1"/>
              <w:contextualSpacing/>
            </w:pPr>
            <w:r>
              <w:t>1.</w:t>
            </w:r>
          </w:p>
        </w:tc>
        <w:tc>
          <w:tcPr>
            <w:tcW w:w="7943" w:type="dxa"/>
          </w:tcPr>
          <w:p w:rsidR="00D47FA2" w:rsidRDefault="00D87E21">
            <w:pPr>
              <w:widowControl w:val="0"/>
              <w:spacing w:beforeAutospacing="1"/>
              <w:contextualSpacing/>
              <w:jc w:val="both"/>
            </w:pPr>
            <w:r>
              <w:t>Наименование дисциплины</w:t>
            </w:r>
          </w:p>
        </w:tc>
        <w:tc>
          <w:tcPr>
            <w:tcW w:w="709" w:type="dxa"/>
            <w:vAlign w:val="bottom"/>
          </w:tcPr>
          <w:p w:rsidR="00D47FA2" w:rsidRDefault="00D87E21">
            <w:pPr>
              <w:widowControl w:val="0"/>
              <w:spacing w:beforeAutospacing="1"/>
              <w:contextualSpacing/>
              <w:jc w:val="center"/>
            </w:pPr>
            <w:r>
              <w:t>4</w:t>
            </w:r>
          </w:p>
        </w:tc>
      </w:tr>
      <w:tr w:rsidR="00D47FA2">
        <w:tc>
          <w:tcPr>
            <w:tcW w:w="846" w:type="dxa"/>
          </w:tcPr>
          <w:p w:rsidR="00D47FA2" w:rsidRDefault="00D87E21">
            <w:pPr>
              <w:widowControl w:val="0"/>
              <w:spacing w:beforeAutospacing="1"/>
              <w:contextualSpacing/>
            </w:pPr>
            <w:r>
              <w:t>2.</w:t>
            </w:r>
          </w:p>
        </w:tc>
        <w:tc>
          <w:tcPr>
            <w:tcW w:w="7943" w:type="dxa"/>
          </w:tcPr>
          <w:p w:rsidR="00D47FA2" w:rsidRDefault="00D87E21">
            <w:pPr>
              <w:widowControl w:val="0"/>
              <w:spacing w:beforeAutospacing="1"/>
              <w:contextualSpacing/>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vAlign w:val="bottom"/>
          </w:tcPr>
          <w:p w:rsidR="00D47FA2" w:rsidRDefault="00D87E21">
            <w:pPr>
              <w:widowControl w:val="0"/>
              <w:spacing w:beforeAutospacing="1"/>
              <w:contextualSpacing/>
              <w:jc w:val="center"/>
            </w:pPr>
            <w:r>
              <w:t>4</w:t>
            </w:r>
          </w:p>
        </w:tc>
      </w:tr>
      <w:tr w:rsidR="00D47FA2">
        <w:tc>
          <w:tcPr>
            <w:tcW w:w="846" w:type="dxa"/>
          </w:tcPr>
          <w:p w:rsidR="00D47FA2" w:rsidRDefault="00D87E21">
            <w:pPr>
              <w:widowControl w:val="0"/>
              <w:spacing w:beforeAutospacing="1"/>
              <w:contextualSpacing/>
            </w:pPr>
            <w:r>
              <w:t>3.</w:t>
            </w:r>
          </w:p>
        </w:tc>
        <w:tc>
          <w:tcPr>
            <w:tcW w:w="7943" w:type="dxa"/>
          </w:tcPr>
          <w:p w:rsidR="00D47FA2" w:rsidRDefault="00D87E21">
            <w:pPr>
              <w:widowControl w:val="0"/>
              <w:spacing w:beforeAutospacing="1"/>
              <w:contextualSpacing/>
              <w:jc w:val="both"/>
            </w:pPr>
            <w:r>
              <w:t>Место дисциплины в структуре образовательной программы</w:t>
            </w:r>
          </w:p>
        </w:tc>
        <w:tc>
          <w:tcPr>
            <w:tcW w:w="709" w:type="dxa"/>
            <w:vAlign w:val="bottom"/>
          </w:tcPr>
          <w:p w:rsidR="00D47FA2" w:rsidRDefault="00D87E21">
            <w:pPr>
              <w:widowControl w:val="0"/>
              <w:spacing w:beforeAutospacing="1"/>
              <w:contextualSpacing/>
              <w:jc w:val="center"/>
            </w:pPr>
            <w:r>
              <w:t>7</w:t>
            </w:r>
          </w:p>
        </w:tc>
      </w:tr>
      <w:tr w:rsidR="00D47FA2">
        <w:tc>
          <w:tcPr>
            <w:tcW w:w="846" w:type="dxa"/>
          </w:tcPr>
          <w:p w:rsidR="00D47FA2" w:rsidRDefault="00D87E21">
            <w:pPr>
              <w:widowControl w:val="0"/>
              <w:spacing w:beforeAutospacing="1"/>
              <w:contextualSpacing/>
            </w:pPr>
            <w:r>
              <w:t>4.</w:t>
            </w:r>
          </w:p>
        </w:tc>
        <w:tc>
          <w:tcPr>
            <w:tcW w:w="7943" w:type="dxa"/>
          </w:tcPr>
          <w:p w:rsidR="00D47FA2" w:rsidRDefault="00D87E21">
            <w:pPr>
              <w:widowControl w:val="0"/>
              <w:spacing w:beforeAutospacing="1"/>
              <w:contextualSpacing/>
              <w:jc w:val="both"/>
            </w:pPr>
            <w:r>
              <w:rPr>
                <w:rFonts w:eastAsia="Calibri"/>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vAlign w:val="bottom"/>
          </w:tcPr>
          <w:p w:rsidR="00D47FA2" w:rsidRDefault="00D87E21">
            <w:pPr>
              <w:widowControl w:val="0"/>
              <w:spacing w:beforeAutospacing="1"/>
              <w:contextualSpacing/>
              <w:jc w:val="center"/>
            </w:pPr>
            <w:r>
              <w:t>7</w:t>
            </w:r>
          </w:p>
        </w:tc>
      </w:tr>
      <w:tr w:rsidR="00D47FA2">
        <w:tc>
          <w:tcPr>
            <w:tcW w:w="846" w:type="dxa"/>
          </w:tcPr>
          <w:p w:rsidR="00D47FA2" w:rsidRDefault="00D87E21">
            <w:pPr>
              <w:widowControl w:val="0"/>
              <w:spacing w:beforeAutospacing="1"/>
              <w:contextualSpacing/>
            </w:pPr>
            <w:r>
              <w:t>5.</w:t>
            </w:r>
          </w:p>
        </w:tc>
        <w:tc>
          <w:tcPr>
            <w:tcW w:w="7943" w:type="dxa"/>
          </w:tcPr>
          <w:p w:rsidR="00D47FA2" w:rsidRDefault="00D87E21">
            <w:pPr>
              <w:widowControl w:val="0"/>
              <w:spacing w:beforeAutospacing="1"/>
              <w:contextualSpacing/>
              <w:jc w:val="both"/>
            </w:pPr>
            <w:r>
              <w:rPr>
                <w:rFonts w:eastAsia="Calibri"/>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709" w:type="dxa"/>
            <w:vAlign w:val="bottom"/>
          </w:tcPr>
          <w:p w:rsidR="00D47FA2" w:rsidRDefault="00D87E21">
            <w:pPr>
              <w:widowControl w:val="0"/>
              <w:spacing w:beforeAutospacing="1"/>
              <w:contextualSpacing/>
              <w:jc w:val="center"/>
            </w:pPr>
            <w:r>
              <w:t>8</w:t>
            </w:r>
          </w:p>
        </w:tc>
      </w:tr>
      <w:tr w:rsidR="00D47FA2">
        <w:tc>
          <w:tcPr>
            <w:tcW w:w="846" w:type="dxa"/>
          </w:tcPr>
          <w:p w:rsidR="00D47FA2" w:rsidRDefault="00D87E21">
            <w:pPr>
              <w:widowControl w:val="0"/>
              <w:spacing w:beforeAutospacing="1"/>
              <w:contextualSpacing/>
            </w:pPr>
            <w:r>
              <w:t>5.1.</w:t>
            </w:r>
          </w:p>
        </w:tc>
        <w:tc>
          <w:tcPr>
            <w:tcW w:w="7943" w:type="dxa"/>
          </w:tcPr>
          <w:p w:rsidR="00D47FA2" w:rsidRDefault="00D87E21">
            <w:pPr>
              <w:widowControl w:val="0"/>
              <w:spacing w:beforeAutospacing="1"/>
              <w:contextualSpacing/>
              <w:jc w:val="both"/>
            </w:pPr>
            <w:r>
              <w:rPr>
                <w:rFonts w:eastAsia="Calibri"/>
                <w:lang w:eastAsia="en-US"/>
              </w:rPr>
              <w:t>Содержание дисциплины</w:t>
            </w:r>
          </w:p>
        </w:tc>
        <w:tc>
          <w:tcPr>
            <w:tcW w:w="709" w:type="dxa"/>
            <w:vAlign w:val="bottom"/>
          </w:tcPr>
          <w:p w:rsidR="00D47FA2" w:rsidRDefault="00D87E21">
            <w:pPr>
              <w:widowControl w:val="0"/>
              <w:spacing w:beforeAutospacing="1"/>
              <w:contextualSpacing/>
              <w:jc w:val="center"/>
            </w:pPr>
            <w:r>
              <w:t>8</w:t>
            </w:r>
          </w:p>
        </w:tc>
      </w:tr>
      <w:tr w:rsidR="00D47FA2">
        <w:tc>
          <w:tcPr>
            <w:tcW w:w="846" w:type="dxa"/>
          </w:tcPr>
          <w:p w:rsidR="00D47FA2" w:rsidRDefault="00D87E21">
            <w:pPr>
              <w:widowControl w:val="0"/>
              <w:spacing w:beforeAutospacing="1"/>
              <w:contextualSpacing/>
            </w:pPr>
            <w:r>
              <w:t>5.2.</w:t>
            </w:r>
          </w:p>
        </w:tc>
        <w:tc>
          <w:tcPr>
            <w:tcW w:w="7943" w:type="dxa"/>
          </w:tcPr>
          <w:p w:rsidR="00D47FA2" w:rsidRDefault="00D87E21">
            <w:pPr>
              <w:widowControl w:val="0"/>
              <w:spacing w:beforeAutospacing="1"/>
              <w:contextualSpacing/>
              <w:jc w:val="both"/>
            </w:pPr>
            <w:r>
              <w:rPr>
                <w:rFonts w:eastAsia="Calibri"/>
                <w:lang w:eastAsia="en-US"/>
              </w:rPr>
              <w:t xml:space="preserve">Учебно-тематический план </w:t>
            </w:r>
          </w:p>
        </w:tc>
        <w:tc>
          <w:tcPr>
            <w:tcW w:w="709" w:type="dxa"/>
            <w:vAlign w:val="bottom"/>
          </w:tcPr>
          <w:p w:rsidR="00D47FA2" w:rsidRDefault="00D87E21" w:rsidP="002F7E06">
            <w:pPr>
              <w:widowControl w:val="0"/>
              <w:spacing w:beforeAutospacing="1"/>
              <w:contextualSpacing/>
              <w:jc w:val="center"/>
            </w:pPr>
            <w:r>
              <w:t>1</w:t>
            </w:r>
            <w:r w:rsidR="002F7E06">
              <w:t>1</w:t>
            </w:r>
          </w:p>
        </w:tc>
      </w:tr>
      <w:tr w:rsidR="00D47FA2">
        <w:tc>
          <w:tcPr>
            <w:tcW w:w="846" w:type="dxa"/>
          </w:tcPr>
          <w:p w:rsidR="00D47FA2" w:rsidRDefault="00D87E21">
            <w:pPr>
              <w:widowControl w:val="0"/>
              <w:spacing w:beforeAutospacing="1"/>
              <w:contextualSpacing/>
            </w:pPr>
            <w:r>
              <w:t>5.3.</w:t>
            </w:r>
          </w:p>
        </w:tc>
        <w:tc>
          <w:tcPr>
            <w:tcW w:w="7943" w:type="dxa"/>
          </w:tcPr>
          <w:p w:rsidR="00D47FA2" w:rsidRDefault="00D87E21">
            <w:pPr>
              <w:widowControl w:val="0"/>
              <w:spacing w:beforeAutospacing="1"/>
              <w:contextualSpacing/>
              <w:jc w:val="both"/>
            </w:pPr>
            <w:r>
              <w:rPr>
                <w:rFonts w:eastAsia="Calibri"/>
                <w:lang w:eastAsia="en-US"/>
              </w:rPr>
              <w:t>Содержание семинаров, практических занятий</w:t>
            </w:r>
          </w:p>
        </w:tc>
        <w:tc>
          <w:tcPr>
            <w:tcW w:w="709" w:type="dxa"/>
            <w:vAlign w:val="bottom"/>
          </w:tcPr>
          <w:p w:rsidR="00D47FA2" w:rsidRDefault="00D87E21">
            <w:pPr>
              <w:widowControl w:val="0"/>
              <w:spacing w:beforeAutospacing="1"/>
              <w:contextualSpacing/>
              <w:jc w:val="center"/>
            </w:pPr>
            <w:r>
              <w:t>1</w:t>
            </w:r>
            <w:r w:rsidR="002F7E06">
              <w:t>2</w:t>
            </w:r>
          </w:p>
        </w:tc>
      </w:tr>
      <w:tr w:rsidR="00D47FA2">
        <w:tc>
          <w:tcPr>
            <w:tcW w:w="846" w:type="dxa"/>
          </w:tcPr>
          <w:p w:rsidR="00D47FA2" w:rsidRDefault="00D87E21">
            <w:pPr>
              <w:widowControl w:val="0"/>
              <w:spacing w:beforeAutospacing="1"/>
              <w:contextualSpacing/>
            </w:pPr>
            <w:r>
              <w:t>6.</w:t>
            </w:r>
          </w:p>
        </w:tc>
        <w:tc>
          <w:tcPr>
            <w:tcW w:w="7943" w:type="dxa"/>
          </w:tcPr>
          <w:p w:rsidR="00D47FA2" w:rsidRDefault="00D87E21">
            <w:pPr>
              <w:widowControl w:val="0"/>
              <w:spacing w:beforeAutospacing="1"/>
              <w:contextualSpacing/>
              <w:jc w:val="both"/>
            </w:pPr>
            <w:r>
              <w:t>Перечень учебно-методического обеспечения для самостоятельной работы обучающихся по дисциплине</w:t>
            </w:r>
          </w:p>
        </w:tc>
        <w:tc>
          <w:tcPr>
            <w:tcW w:w="709" w:type="dxa"/>
            <w:vAlign w:val="bottom"/>
          </w:tcPr>
          <w:p w:rsidR="00D47FA2" w:rsidRDefault="00D87E21">
            <w:pPr>
              <w:widowControl w:val="0"/>
              <w:spacing w:beforeAutospacing="1"/>
              <w:contextualSpacing/>
              <w:jc w:val="center"/>
            </w:pPr>
            <w:r>
              <w:t>13</w:t>
            </w:r>
          </w:p>
        </w:tc>
      </w:tr>
      <w:tr w:rsidR="00D47FA2">
        <w:tc>
          <w:tcPr>
            <w:tcW w:w="846" w:type="dxa"/>
          </w:tcPr>
          <w:p w:rsidR="00D47FA2" w:rsidRDefault="00D87E21">
            <w:pPr>
              <w:widowControl w:val="0"/>
              <w:spacing w:beforeAutospacing="1"/>
              <w:contextualSpacing/>
            </w:pPr>
            <w:r>
              <w:t>6.1.</w:t>
            </w:r>
          </w:p>
        </w:tc>
        <w:tc>
          <w:tcPr>
            <w:tcW w:w="7943" w:type="dxa"/>
          </w:tcPr>
          <w:p w:rsidR="00D47FA2" w:rsidRDefault="00D87E21">
            <w:pPr>
              <w:widowControl w:val="0"/>
              <w:spacing w:beforeAutospacing="1"/>
              <w:contextualSpacing/>
              <w:jc w:val="both"/>
            </w:pPr>
            <w:r>
              <w:t>Перечень вопросов, отводимых на самостоятельное освоение дисциплины, формы внеаудиторной самостоятельной работы</w:t>
            </w:r>
          </w:p>
        </w:tc>
        <w:tc>
          <w:tcPr>
            <w:tcW w:w="709" w:type="dxa"/>
            <w:vAlign w:val="bottom"/>
          </w:tcPr>
          <w:p w:rsidR="00D47FA2" w:rsidRDefault="00D87E21" w:rsidP="002F7E06">
            <w:pPr>
              <w:widowControl w:val="0"/>
              <w:spacing w:beforeAutospacing="1"/>
              <w:contextualSpacing/>
              <w:jc w:val="center"/>
            </w:pPr>
            <w:r>
              <w:t>1</w:t>
            </w:r>
            <w:r w:rsidR="002F7E06">
              <w:t>4</w:t>
            </w:r>
          </w:p>
        </w:tc>
      </w:tr>
      <w:tr w:rsidR="00D47FA2">
        <w:tc>
          <w:tcPr>
            <w:tcW w:w="846" w:type="dxa"/>
          </w:tcPr>
          <w:p w:rsidR="00D47FA2" w:rsidRDefault="00D87E21">
            <w:pPr>
              <w:widowControl w:val="0"/>
              <w:spacing w:beforeAutospacing="1"/>
              <w:contextualSpacing/>
            </w:pPr>
            <w:r>
              <w:t>6.2.</w:t>
            </w:r>
          </w:p>
        </w:tc>
        <w:tc>
          <w:tcPr>
            <w:tcW w:w="7943" w:type="dxa"/>
          </w:tcPr>
          <w:p w:rsidR="00D47FA2" w:rsidRDefault="00D87E21">
            <w:pPr>
              <w:widowControl w:val="0"/>
              <w:spacing w:beforeAutospacing="1"/>
              <w:contextualSpacing/>
              <w:jc w:val="both"/>
            </w:pPr>
            <w:r>
              <w:t>Перечень вопросов, заданий, тем для подготовки к текущему контролю (согласно таблице 3)</w:t>
            </w:r>
          </w:p>
        </w:tc>
        <w:tc>
          <w:tcPr>
            <w:tcW w:w="709" w:type="dxa"/>
            <w:vAlign w:val="bottom"/>
          </w:tcPr>
          <w:p w:rsidR="00D47FA2" w:rsidRDefault="00D87E21">
            <w:pPr>
              <w:widowControl w:val="0"/>
              <w:spacing w:beforeAutospacing="1"/>
              <w:contextualSpacing/>
              <w:jc w:val="center"/>
            </w:pPr>
            <w:r>
              <w:t>15</w:t>
            </w:r>
          </w:p>
        </w:tc>
      </w:tr>
      <w:tr w:rsidR="00D47FA2">
        <w:tc>
          <w:tcPr>
            <w:tcW w:w="846" w:type="dxa"/>
          </w:tcPr>
          <w:p w:rsidR="00D47FA2" w:rsidRDefault="00D87E21">
            <w:pPr>
              <w:widowControl w:val="0"/>
              <w:spacing w:beforeAutospacing="1"/>
              <w:contextualSpacing/>
            </w:pPr>
            <w:r>
              <w:t>6.2.1.</w:t>
            </w:r>
          </w:p>
        </w:tc>
        <w:tc>
          <w:tcPr>
            <w:tcW w:w="7943" w:type="dxa"/>
          </w:tcPr>
          <w:p w:rsidR="00D47FA2" w:rsidRDefault="00D87E21">
            <w:pPr>
              <w:widowControl w:val="0"/>
              <w:spacing w:beforeAutospacing="1"/>
              <w:contextualSpacing/>
              <w:jc w:val="both"/>
            </w:pPr>
            <w:r>
              <w:t>Примерные темы для подготовки к контрольной работе</w:t>
            </w:r>
          </w:p>
        </w:tc>
        <w:tc>
          <w:tcPr>
            <w:tcW w:w="709" w:type="dxa"/>
            <w:vAlign w:val="bottom"/>
          </w:tcPr>
          <w:p w:rsidR="00D47FA2" w:rsidRDefault="00D87E21" w:rsidP="002F7E06">
            <w:pPr>
              <w:widowControl w:val="0"/>
              <w:spacing w:beforeAutospacing="1"/>
              <w:contextualSpacing/>
              <w:jc w:val="center"/>
            </w:pPr>
            <w:r>
              <w:t>1</w:t>
            </w:r>
            <w:r w:rsidR="002F7E06">
              <w:t>6</w:t>
            </w:r>
          </w:p>
        </w:tc>
      </w:tr>
      <w:tr w:rsidR="00D47FA2">
        <w:tc>
          <w:tcPr>
            <w:tcW w:w="846" w:type="dxa"/>
          </w:tcPr>
          <w:p w:rsidR="00D47FA2" w:rsidRDefault="00D87E21">
            <w:pPr>
              <w:widowControl w:val="0"/>
              <w:spacing w:beforeAutospacing="1"/>
              <w:contextualSpacing/>
            </w:pPr>
            <w:r>
              <w:t>7.</w:t>
            </w:r>
          </w:p>
        </w:tc>
        <w:tc>
          <w:tcPr>
            <w:tcW w:w="7943" w:type="dxa"/>
          </w:tcPr>
          <w:p w:rsidR="00D47FA2" w:rsidRDefault="00D87E21">
            <w:pPr>
              <w:widowControl w:val="0"/>
              <w:spacing w:beforeAutospacing="1"/>
              <w:contextualSpacing/>
              <w:jc w:val="both"/>
            </w:pPr>
            <w:r>
              <w:t>Фонд оценочных средств для проведения промежуточной аттестации обучающихся по дисциплине</w:t>
            </w:r>
          </w:p>
        </w:tc>
        <w:tc>
          <w:tcPr>
            <w:tcW w:w="709" w:type="dxa"/>
            <w:vAlign w:val="bottom"/>
          </w:tcPr>
          <w:p w:rsidR="00D47FA2" w:rsidRDefault="00D87E21" w:rsidP="002F7E06">
            <w:pPr>
              <w:widowControl w:val="0"/>
              <w:spacing w:beforeAutospacing="1"/>
              <w:contextualSpacing/>
              <w:jc w:val="center"/>
            </w:pPr>
            <w:r>
              <w:t>1</w:t>
            </w:r>
            <w:r w:rsidR="002F7E06">
              <w:t>6</w:t>
            </w:r>
          </w:p>
        </w:tc>
      </w:tr>
      <w:tr w:rsidR="00D47FA2">
        <w:tc>
          <w:tcPr>
            <w:tcW w:w="846" w:type="dxa"/>
          </w:tcPr>
          <w:p w:rsidR="00D47FA2" w:rsidRDefault="00D87E21">
            <w:pPr>
              <w:widowControl w:val="0"/>
              <w:spacing w:beforeAutospacing="1"/>
              <w:contextualSpacing/>
            </w:pPr>
            <w:r>
              <w:t>7.1.</w:t>
            </w:r>
          </w:p>
        </w:tc>
        <w:tc>
          <w:tcPr>
            <w:tcW w:w="7943" w:type="dxa"/>
          </w:tcPr>
          <w:p w:rsidR="00D47FA2" w:rsidRDefault="00D87E21">
            <w:pPr>
              <w:widowControl w:val="0"/>
              <w:spacing w:beforeAutospacing="1"/>
              <w:contextualSpacing/>
              <w:jc w:val="both"/>
            </w:pPr>
            <w:r>
              <w:t>Перечень компетенций с указанием этапов их формирования в процессе освоения образовательной программы</w:t>
            </w:r>
          </w:p>
        </w:tc>
        <w:tc>
          <w:tcPr>
            <w:tcW w:w="709" w:type="dxa"/>
            <w:vAlign w:val="bottom"/>
          </w:tcPr>
          <w:p w:rsidR="00D47FA2" w:rsidRDefault="00D87E21" w:rsidP="002F7E06">
            <w:pPr>
              <w:widowControl w:val="0"/>
              <w:spacing w:beforeAutospacing="1"/>
              <w:contextualSpacing/>
              <w:jc w:val="center"/>
            </w:pPr>
            <w:r>
              <w:t>1</w:t>
            </w:r>
            <w:r w:rsidR="002F7E06">
              <w:t>6</w:t>
            </w:r>
          </w:p>
        </w:tc>
      </w:tr>
      <w:tr w:rsidR="00D47FA2">
        <w:tc>
          <w:tcPr>
            <w:tcW w:w="846" w:type="dxa"/>
          </w:tcPr>
          <w:p w:rsidR="00D47FA2" w:rsidRDefault="00D87E21">
            <w:pPr>
              <w:widowControl w:val="0"/>
              <w:spacing w:beforeAutospacing="1"/>
              <w:contextualSpacing/>
            </w:pPr>
            <w:r>
              <w:t>7.2.</w:t>
            </w:r>
          </w:p>
        </w:tc>
        <w:tc>
          <w:tcPr>
            <w:tcW w:w="7943" w:type="dxa"/>
          </w:tcPr>
          <w:p w:rsidR="00D47FA2" w:rsidRDefault="00D87E21">
            <w:pPr>
              <w:widowControl w:val="0"/>
              <w:spacing w:beforeAutospacing="1"/>
              <w:contextualSpacing/>
              <w:jc w:val="both"/>
            </w:pPr>
            <w:r>
              <w:t>Типовые контрольные задания и материалы, необходимые для оценки знаний и умений</w:t>
            </w:r>
          </w:p>
        </w:tc>
        <w:tc>
          <w:tcPr>
            <w:tcW w:w="709" w:type="dxa"/>
            <w:vAlign w:val="bottom"/>
          </w:tcPr>
          <w:p w:rsidR="00D47FA2" w:rsidRDefault="00D87E21" w:rsidP="002F7E06">
            <w:pPr>
              <w:widowControl w:val="0"/>
              <w:spacing w:beforeAutospacing="1"/>
              <w:contextualSpacing/>
              <w:jc w:val="center"/>
            </w:pPr>
            <w:r>
              <w:t>1</w:t>
            </w:r>
            <w:r w:rsidR="002F7E06">
              <w:t>7</w:t>
            </w:r>
          </w:p>
        </w:tc>
      </w:tr>
      <w:tr w:rsidR="00D47FA2">
        <w:tc>
          <w:tcPr>
            <w:tcW w:w="846" w:type="dxa"/>
          </w:tcPr>
          <w:p w:rsidR="00D47FA2" w:rsidRDefault="00D87E21">
            <w:pPr>
              <w:widowControl w:val="0"/>
              <w:spacing w:beforeAutospacing="1"/>
              <w:contextualSpacing/>
            </w:pPr>
            <w:r>
              <w:t>7.2.1.</w:t>
            </w:r>
          </w:p>
        </w:tc>
        <w:tc>
          <w:tcPr>
            <w:tcW w:w="7943" w:type="dxa"/>
          </w:tcPr>
          <w:p w:rsidR="00D47FA2" w:rsidRDefault="00D87E21">
            <w:pPr>
              <w:widowControl w:val="0"/>
              <w:spacing w:beforeAutospacing="1"/>
              <w:contextualSpacing/>
              <w:jc w:val="both"/>
            </w:pPr>
            <w:r>
              <w:rPr>
                <w:iCs/>
              </w:rPr>
              <w:t>Примерный перечень вопросов для подготовки к зачету</w:t>
            </w:r>
          </w:p>
        </w:tc>
        <w:tc>
          <w:tcPr>
            <w:tcW w:w="709" w:type="dxa"/>
            <w:vAlign w:val="bottom"/>
          </w:tcPr>
          <w:p w:rsidR="00D47FA2" w:rsidRDefault="00D87E21" w:rsidP="002F7E06">
            <w:pPr>
              <w:widowControl w:val="0"/>
              <w:spacing w:beforeAutospacing="1"/>
              <w:contextualSpacing/>
              <w:jc w:val="center"/>
            </w:pPr>
            <w:r>
              <w:t>2</w:t>
            </w:r>
            <w:r w:rsidR="002F7E06">
              <w:t>5</w:t>
            </w:r>
          </w:p>
        </w:tc>
      </w:tr>
      <w:tr w:rsidR="00D47FA2">
        <w:tc>
          <w:tcPr>
            <w:tcW w:w="846" w:type="dxa"/>
          </w:tcPr>
          <w:p w:rsidR="00D47FA2" w:rsidRDefault="00D87E21">
            <w:pPr>
              <w:widowControl w:val="0"/>
              <w:spacing w:beforeAutospacing="1"/>
              <w:contextualSpacing/>
            </w:pPr>
            <w:r>
              <w:t>7.3.</w:t>
            </w:r>
          </w:p>
        </w:tc>
        <w:tc>
          <w:tcPr>
            <w:tcW w:w="7943" w:type="dxa"/>
          </w:tcPr>
          <w:p w:rsidR="00D47FA2" w:rsidRDefault="00D87E21">
            <w:pPr>
              <w:pStyle w:val="Normal1"/>
              <w:widowControl w:val="0"/>
              <w:jc w:val="both"/>
              <w:rPr>
                <w:iCs/>
                <w:sz w:val="24"/>
                <w:szCs w:val="24"/>
              </w:rPr>
            </w:pPr>
            <w:r>
              <w:rPr>
                <w:rFonts w:eastAsia="Calibri"/>
                <w:sz w:val="24"/>
                <w:szCs w:val="24"/>
              </w:rPr>
              <w:t>Методические материалы, определяющие процедуры оценивания знаний и умений</w:t>
            </w:r>
          </w:p>
        </w:tc>
        <w:tc>
          <w:tcPr>
            <w:tcW w:w="709" w:type="dxa"/>
            <w:vAlign w:val="bottom"/>
          </w:tcPr>
          <w:p w:rsidR="00D47FA2" w:rsidRDefault="00D87E21" w:rsidP="002F7E06">
            <w:pPr>
              <w:widowControl w:val="0"/>
              <w:spacing w:beforeAutospacing="1"/>
              <w:contextualSpacing/>
              <w:jc w:val="center"/>
            </w:pPr>
            <w:r>
              <w:t>2</w:t>
            </w:r>
            <w:r w:rsidR="002F7E06">
              <w:t>6</w:t>
            </w:r>
          </w:p>
        </w:tc>
      </w:tr>
      <w:tr w:rsidR="00D47FA2">
        <w:tc>
          <w:tcPr>
            <w:tcW w:w="846" w:type="dxa"/>
          </w:tcPr>
          <w:p w:rsidR="00D47FA2" w:rsidRDefault="00D87E21">
            <w:pPr>
              <w:widowControl w:val="0"/>
              <w:spacing w:beforeAutospacing="1"/>
              <w:contextualSpacing/>
            </w:pPr>
            <w:r>
              <w:t>8.</w:t>
            </w:r>
          </w:p>
        </w:tc>
        <w:tc>
          <w:tcPr>
            <w:tcW w:w="7943" w:type="dxa"/>
          </w:tcPr>
          <w:p w:rsidR="00D47FA2" w:rsidRDefault="00D87E21">
            <w:pPr>
              <w:pStyle w:val="Normal1"/>
              <w:widowControl w:val="0"/>
              <w:jc w:val="both"/>
              <w:rPr>
                <w:iCs/>
                <w:sz w:val="24"/>
                <w:szCs w:val="24"/>
              </w:rPr>
            </w:pPr>
            <w:r>
              <w:rPr>
                <w:rFonts w:eastAsia="Calibri"/>
                <w:sz w:val="24"/>
                <w:szCs w:val="24"/>
              </w:rPr>
              <w:t>Перечень основной и дополнительной учебной литературы, необходимой для освоения дисциплины</w:t>
            </w:r>
          </w:p>
        </w:tc>
        <w:tc>
          <w:tcPr>
            <w:tcW w:w="709" w:type="dxa"/>
            <w:vAlign w:val="bottom"/>
          </w:tcPr>
          <w:p w:rsidR="00D47FA2" w:rsidRDefault="00D87E21" w:rsidP="002F7E06">
            <w:pPr>
              <w:widowControl w:val="0"/>
              <w:spacing w:beforeAutospacing="1"/>
              <w:contextualSpacing/>
              <w:jc w:val="center"/>
            </w:pPr>
            <w:r>
              <w:t>2</w:t>
            </w:r>
            <w:r w:rsidR="002F7E06">
              <w:t>7</w:t>
            </w:r>
          </w:p>
        </w:tc>
      </w:tr>
      <w:tr w:rsidR="00D47FA2">
        <w:tc>
          <w:tcPr>
            <w:tcW w:w="846" w:type="dxa"/>
          </w:tcPr>
          <w:p w:rsidR="00D47FA2" w:rsidRDefault="00D87E21">
            <w:pPr>
              <w:widowControl w:val="0"/>
              <w:spacing w:beforeAutospacing="1"/>
              <w:contextualSpacing/>
            </w:pPr>
            <w:r>
              <w:t>9.</w:t>
            </w:r>
          </w:p>
        </w:tc>
        <w:tc>
          <w:tcPr>
            <w:tcW w:w="7943" w:type="dxa"/>
          </w:tcPr>
          <w:p w:rsidR="00D47FA2" w:rsidRDefault="00D87E21">
            <w:pPr>
              <w:widowControl w:val="0"/>
              <w:spacing w:beforeAutospacing="1"/>
              <w:contextualSpacing/>
              <w:jc w:val="both"/>
              <w:rPr>
                <w:iCs/>
              </w:rPr>
            </w:pPr>
            <w:r>
              <w:t>Перечень ресурсов информационно-телекоммуникационной сети «Интернет», необходимых для освоения дисциплины</w:t>
            </w:r>
          </w:p>
        </w:tc>
        <w:tc>
          <w:tcPr>
            <w:tcW w:w="709" w:type="dxa"/>
            <w:vAlign w:val="bottom"/>
          </w:tcPr>
          <w:p w:rsidR="00D47FA2" w:rsidRDefault="00D87E21" w:rsidP="002F7E06">
            <w:pPr>
              <w:widowControl w:val="0"/>
              <w:spacing w:beforeAutospacing="1"/>
              <w:contextualSpacing/>
              <w:jc w:val="center"/>
            </w:pPr>
            <w:r>
              <w:t>2</w:t>
            </w:r>
            <w:r w:rsidR="002F7E06">
              <w:t>8</w:t>
            </w:r>
          </w:p>
        </w:tc>
      </w:tr>
      <w:tr w:rsidR="00D47FA2">
        <w:tc>
          <w:tcPr>
            <w:tcW w:w="846" w:type="dxa"/>
          </w:tcPr>
          <w:p w:rsidR="00D47FA2" w:rsidRDefault="00D87E21">
            <w:pPr>
              <w:widowControl w:val="0"/>
              <w:spacing w:beforeAutospacing="1"/>
              <w:contextualSpacing/>
            </w:pPr>
            <w:r>
              <w:t>10.</w:t>
            </w:r>
          </w:p>
        </w:tc>
        <w:tc>
          <w:tcPr>
            <w:tcW w:w="7943" w:type="dxa"/>
          </w:tcPr>
          <w:p w:rsidR="00D47FA2" w:rsidRDefault="00D87E21">
            <w:pPr>
              <w:widowControl w:val="0"/>
              <w:spacing w:beforeAutospacing="1"/>
              <w:contextualSpacing/>
              <w:jc w:val="both"/>
              <w:rPr>
                <w:iCs/>
              </w:rPr>
            </w:pPr>
            <w:r>
              <w:t>Методические указания для обучающихся по освоению дисциплины</w:t>
            </w:r>
          </w:p>
        </w:tc>
        <w:tc>
          <w:tcPr>
            <w:tcW w:w="709" w:type="dxa"/>
            <w:vAlign w:val="bottom"/>
          </w:tcPr>
          <w:p w:rsidR="00D47FA2" w:rsidRDefault="00D87E21" w:rsidP="002F7E06">
            <w:pPr>
              <w:widowControl w:val="0"/>
              <w:spacing w:beforeAutospacing="1"/>
              <w:contextualSpacing/>
              <w:jc w:val="center"/>
            </w:pPr>
            <w:r>
              <w:t>2</w:t>
            </w:r>
            <w:r w:rsidR="002F7E06">
              <w:t>9</w:t>
            </w:r>
          </w:p>
        </w:tc>
      </w:tr>
      <w:tr w:rsidR="00D47FA2">
        <w:tc>
          <w:tcPr>
            <w:tcW w:w="846" w:type="dxa"/>
          </w:tcPr>
          <w:p w:rsidR="00D47FA2" w:rsidRDefault="00D87E21">
            <w:pPr>
              <w:widowControl w:val="0"/>
              <w:spacing w:beforeAutospacing="1"/>
              <w:contextualSpacing/>
            </w:pPr>
            <w:r>
              <w:t>11.</w:t>
            </w:r>
          </w:p>
        </w:tc>
        <w:tc>
          <w:tcPr>
            <w:tcW w:w="7943" w:type="dxa"/>
          </w:tcPr>
          <w:p w:rsidR="00D47FA2" w:rsidRDefault="00D87E21">
            <w:pPr>
              <w:widowControl w:val="0"/>
              <w:spacing w:beforeAutospacing="1"/>
              <w:contextualSpacing/>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vAlign w:val="bottom"/>
          </w:tcPr>
          <w:p w:rsidR="00D47FA2" w:rsidRDefault="002F7E06" w:rsidP="00D87E21">
            <w:pPr>
              <w:widowControl w:val="0"/>
              <w:spacing w:beforeAutospacing="1"/>
              <w:contextualSpacing/>
              <w:jc w:val="center"/>
            </w:pPr>
            <w:r>
              <w:t>30</w:t>
            </w:r>
          </w:p>
        </w:tc>
      </w:tr>
      <w:tr w:rsidR="00D47FA2">
        <w:tc>
          <w:tcPr>
            <w:tcW w:w="846" w:type="dxa"/>
          </w:tcPr>
          <w:p w:rsidR="00D47FA2" w:rsidRDefault="00D87E21">
            <w:pPr>
              <w:widowControl w:val="0"/>
              <w:spacing w:beforeAutospacing="1"/>
              <w:contextualSpacing/>
            </w:pPr>
            <w:r>
              <w:t>12.</w:t>
            </w:r>
          </w:p>
        </w:tc>
        <w:tc>
          <w:tcPr>
            <w:tcW w:w="7943" w:type="dxa"/>
          </w:tcPr>
          <w:p w:rsidR="00D47FA2" w:rsidRDefault="00D87E21">
            <w:pPr>
              <w:widowControl w:val="0"/>
              <w:spacing w:beforeAutospacing="1"/>
              <w:contextualSpacing/>
              <w:jc w:val="both"/>
            </w:pPr>
            <w:r>
              <w:t>Описание материально-технической базы, необходимой для осуществления образовательного процесса по дисциплине</w:t>
            </w:r>
          </w:p>
        </w:tc>
        <w:tc>
          <w:tcPr>
            <w:tcW w:w="709" w:type="dxa"/>
            <w:vAlign w:val="bottom"/>
          </w:tcPr>
          <w:p w:rsidR="00D47FA2" w:rsidRDefault="002F7E06" w:rsidP="00D87E21">
            <w:pPr>
              <w:widowControl w:val="0"/>
              <w:spacing w:beforeAutospacing="1"/>
              <w:contextualSpacing/>
              <w:jc w:val="center"/>
            </w:pPr>
            <w:r>
              <w:t>30</w:t>
            </w:r>
          </w:p>
        </w:tc>
      </w:tr>
    </w:tbl>
    <w:p w:rsidR="00D47FA2" w:rsidRDefault="00D47FA2">
      <w:pPr>
        <w:sectPr w:rsidR="00D47FA2">
          <w:footerReference w:type="default" r:id="rId9"/>
          <w:footerReference w:type="first" r:id="rId10"/>
          <w:pgSz w:w="11906" w:h="16838"/>
          <w:pgMar w:top="1134" w:right="851" w:bottom="1134" w:left="1701" w:header="0" w:footer="709" w:gutter="0"/>
          <w:cols w:space="720"/>
          <w:formProt w:val="0"/>
          <w:titlePg/>
          <w:docGrid w:linePitch="360"/>
        </w:sectPr>
      </w:pPr>
    </w:p>
    <w:p w:rsidR="00D47FA2" w:rsidRPr="00D87E21" w:rsidRDefault="00D87E21" w:rsidP="00D87E21">
      <w:pPr>
        <w:spacing w:line="360" w:lineRule="auto"/>
        <w:ind w:left="709"/>
        <w:rPr>
          <w:b/>
          <w:sz w:val="28"/>
          <w:szCs w:val="28"/>
        </w:rPr>
      </w:pPr>
      <w:r>
        <w:rPr>
          <w:b/>
          <w:sz w:val="28"/>
          <w:szCs w:val="28"/>
        </w:rPr>
        <w:lastRenderedPageBreak/>
        <w:t>1.</w:t>
      </w:r>
      <w:r w:rsidRPr="00D87E21">
        <w:rPr>
          <w:b/>
          <w:sz w:val="28"/>
          <w:szCs w:val="28"/>
        </w:rPr>
        <w:t xml:space="preserve">Наименование дисциплины </w:t>
      </w:r>
    </w:p>
    <w:p w:rsidR="00D47FA2" w:rsidRDefault="00D87E21">
      <w:pPr>
        <w:spacing w:line="360" w:lineRule="auto"/>
        <w:ind w:firstLine="709"/>
        <w:jc w:val="both"/>
        <w:rPr>
          <w:b/>
          <w:sz w:val="28"/>
          <w:szCs w:val="28"/>
        </w:rPr>
      </w:pPr>
      <w:r>
        <w:rPr>
          <w:sz w:val="28"/>
          <w:szCs w:val="28"/>
        </w:rPr>
        <w:t xml:space="preserve">Наименование дисциплины – «Стратегический аудит» </w:t>
      </w:r>
    </w:p>
    <w:p w:rsidR="00D47FA2" w:rsidRDefault="00D87E21">
      <w:pPr>
        <w:ind w:firstLine="709"/>
        <w:jc w:val="both"/>
        <w:rPr>
          <w:b/>
          <w:sz w:val="28"/>
          <w:szCs w:val="28"/>
        </w:rPr>
      </w:pPr>
      <w:r>
        <w:rPr>
          <w:rFonts w:ascii="Times New Roman,Bold" w:hAnsi="Times New Roman,Bold"/>
          <w:b/>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47FA2" w:rsidRDefault="00D47FA2">
      <w:pPr>
        <w:spacing w:line="360" w:lineRule="auto"/>
        <w:ind w:firstLine="709"/>
        <w:contextualSpacing/>
        <w:jc w:val="both"/>
        <w:rPr>
          <w:sz w:val="28"/>
          <w:szCs w:val="28"/>
        </w:rPr>
      </w:pPr>
    </w:p>
    <w:p w:rsidR="00D47FA2" w:rsidRDefault="00D87E21">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соотнесённых с планируемыми результатами освоения образовательной программы</w:t>
      </w:r>
      <w:r>
        <w:rPr>
          <w:sz w:val="28"/>
          <w:szCs w:val="28"/>
        </w:rPr>
        <w:t>.</w:t>
      </w:r>
    </w:p>
    <w:p w:rsidR="00D47FA2" w:rsidRDefault="00D87E21">
      <w:pPr>
        <w:ind w:firstLine="709"/>
        <w:contextualSpacing/>
        <w:jc w:val="right"/>
        <w:rPr>
          <w:sz w:val="28"/>
          <w:szCs w:val="28"/>
        </w:rPr>
      </w:pPr>
      <w:r>
        <w:rPr>
          <w:sz w:val="28"/>
          <w:szCs w:val="28"/>
        </w:rPr>
        <w:t>Таблица 1</w:t>
      </w:r>
    </w:p>
    <w:tbl>
      <w:tblPr>
        <w:tblStyle w:val="22"/>
        <w:tblW w:w="9635" w:type="dxa"/>
        <w:tblLayout w:type="fixed"/>
        <w:tblLook w:val="04A0" w:firstRow="1" w:lastRow="0" w:firstColumn="1" w:lastColumn="0" w:noHBand="0" w:noVBand="1"/>
      </w:tblPr>
      <w:tblGrid>
        <w:gridCol w:w="995"/>
        <w:gridCol w:w="1552"/>
        <w:gridCol w:w="2977"/>
        <w:gridCol w:w="4111"/>
      </w:tblGrid>
      <w:tr w:rsidR="00D47FA2" w:rsidRPr="00D87E21">
        <w:trPr>
          <w:trHeight w:val="1040"/>
        </w:trPr>
        <w:tc>
          <w:tcPr>
            <w:tcW w:w="994" w:type="dxa"/>
          </w:tcPr>
          <w:p w:rsidR="00D47FA2" w:rsidRPr="00D87E21" w:rsidRDefault="00D87E21">
            <w:pPr>
              <w:widowControl w:val="0"/>
              <w:jc w:val="center"/>
              <w:rPr>
                <w:b/>
                <w:sz w:val="20"/>
                <w:szCs w:val="20"/>
                <w:shd w:val="clear" w:color="auto" w:fill="FFFFFF"/>
              </w:rPr>
            </w:pPr>
            <w:r w:rsidRPr="00D87E21">
              <w:rPr>
                <w:b/>
                <w:sz w:val="20"/>
                <w:szCs w:val="20"/>
              </w:rPr>
              <w:t>Код компетенции</w:t>
            </w:r>
          </w:p>
        </w:tc>
        <w:tc>
          <w:tcPr>
            <w:tcW w:w="1552" w:type="dxa"/>
          </w:tcPr>
          <w:p w:rsidR="00D47FA2" w:rsidRPr="00D87E21" w:rsidRDefault="00D87E21">
            <w:pPr>
              <w:widowControl w:val="0"/>
              <w:jc w:val="center"/>
              <w:rPr>
                <w:b/>
                <w:sz w:val="20"/>
                <w:szCs w:val="20"/>
              </w:rPr>
            </w:pPr>
            <w:r w:rsidRPr="00D87E21">
              <w:rPr>
                <w:b/>
                <w:sz w:val="20"/>
                <w:szCs w:val="20"/>
                <w:shd w:val="clear" w:color="auto" w:fill="E1DFDD"/>
              </w:rPr>
              <w:t>Наименование компетенции</w:t>
            </w:r>
          </w:p>
        </w:tc>
        <w:tc>
          <w:tcPr>
            <w:tcW w:w="2977" w:type="dxa"/>
          </w:tcPr>
          <w:p w:rsidR="00D47FA2" w:rsidRPr="00D87E21" w:rsidRDefault="00D87E21">
            <w:pPr>
              <w:widowControl w:val="0"/>
              <w:tabs>
                <w:tab w:val="left" w:pos="0"/>
              </w:tabs>
              <w:jc w:val="center"/>
              <w:rPr>
                <w:b/>
                <w:sz w:val="20"/>
                <w:szCs w:val="20"/>
              </w:rPr>
            </w:pPr>
            <w:r w:rsidRPr="00D87E21">
              <w:rPr>
                <w:b/>
                <w:sz w:val="20"/>
                <w:szCs w:val="20"/>
                <w:shd w:val="clear" w:color="auto" w:fill="E1DFDD"/>
              </w:rPr>
              <w:t>Индикаторы достижения компетенции</w:t>
            </w:r>
          </w:p>
        </w:tc>
        <w:tc>
          <w:tcPr>
            <w:tcW w:w="4111" w:type="dxa"/>
          </w:tcPr>
          <w:p w:rsidR="00D47FA2" w:rsidRPr="00D87E21" w:rsidRDefault="00D87E21" w:rsidP="00D87E21">
            <w:pPr>
              <w:pStyle w:val="afc"/>
              <w:widowControl w:val="0"/>
              <w:jc w:val="center"/>
              <w:rPr>
                <w:b/>
                <w:sz w:val="20"/>
                <w:szCs w:val="20"/>
              </w:rPr>
            </w:pPr>
            <w:r w:rsidRPr="00D87E21">
              <w:rPr>
                <w:b/>
                <w:sz w:val="20"/>
                <w:szCs w:val="20"/>
                <w:shd w:val="clear" w:color="auto" w:fill="E1DFDD"/>
              </w:rPr>
              <w:t>Результаты обучения (умения и знания), соотнесенные с компетенциями/индикаторами достижения компетенции</w:t>
            </w:r>
          </w:p>
        </w:tc>
      </w:tr>
      <w:tr w:rsidR="00D47FA2" w:rsidRPr="00D87E21">
        <w:trPr>
          <w:trHeight w:val="397"/>
        </w:trPr>
        <w:tc>
          <w:tcPr>
            <w:tcW w:w="9634" w:type="dxa"/>
            <w:gridSpan w:val="4"/>
          </w:tcPr>
          <w:p w:rsidR="00D47FA2" w:rsidRPr="00D87E21" w:rsidRDefault="00D87E21">
            <w:pPr>
              <w:pStyle w:val="afc"/>
              <w:widowControl w:val="0"/>
              <w:spacing w:after="280" w:afterAutospacing="0"/>
              <w:jc w:val="center"/>
              <w:rPr>
                <w:b/>
              </w:rPr>
            </w:pPr>
            <w:r w:rsidRPr="00D87E21">
              <w:rPr>
                <w:b/>
                <w:shd w:val="clear" w:color="auto" w:fill="E1DFDD"/>
              </w:rPr>
              <w:t xml:space="preserve">Профиль «Государственный финансовый контроль и казначейское дело», </w:t>
            </w:r>
          </w:p>
          <w:p w:rsidR="00D47FA2" w:rsidRPr="00D87E21" w:rsidRDefault="00D87E21">
            <w:pPr>
              <w:pStyle w:val="afc"/>
              <w:widowControl w:val="0"/>
              <w:spacing w:before="280" w:beforeAutospacing="0"/>
              <w:jc w:val="center"/>
              <w:rPr>
                <w:b/>
              </w:rPr>
            </w:pPr>
            <w:r w:rsidRPr="00D87E21">
              <w:rPr>
                <w:b/>
                <w:shd w:val="clear" w:color="auto" w:fill="E1DFDD"/>
              </w:rPr>
              <w:t>профиль «Государственный финансовый контроль»</w:t>
            </w:r>
          </w:p>
        </w:tc>
      </w:tr>
      <w:tr w:rsidR="00D47FA2" w:rsidRPr="00D87E21">
        <w:tc>
          <w:tcPr>
            <w:tcW w:w="994" w:type="dxa"/>
            <w:vMerge w:val="restart"/>
          </w:tcPr>
          <w:p w:rsidR="00D47FA2" w:rsidRPr="00D87E21" w:rsidRDefault="00D87E21">
            <w:pPr>
              <w:widowControl w:val="0"/>
              <w:jc w:val="both"/>
              <w:rPr>
                <w:sz w:val="20"/>
                <w:szCs w:val="20"/>
              </w:rPr>
            </w:pPr>
            <w:r w:rsidRPr="00D87E21">
              <w:rPr>
                <w:sz w:val="20"/>
                <w:szCs w:val="20"/>
                <w:shd w:val="clear" w:color="auto" w:fill="E1DFDD"/>
              </w:rPr>
              <w:t>ПКН-3</w:t>
            </w:r>
          </w:p>
        </w:tc>
        <w:tc>
          <w:tcPr>
            <w:tcW w:w="1552" w:type="dxa"/>
            <w:vMerge w:val="restart"/>
          </w:tcPr>
          <w:p w:rsidR="00D47FA2" w:rsidRPr="00D87E21" w:rsidRDefault="00D87E21">
            <w:pPr>
              <w:widowControl w:val="0"/>
              <w:jc w:val="both"/>
              <w:rPr>
                <w:sz w:val="20"/>
                <w:szCs w:val="20"/>
              </w:rPr>
            </w:pPr>
            <w:r w:rsidRPr="00D87E21">
              <w:rPr>
                <w:sz w:val="20"/>
                <w:szCs w:val="20"/>
                <w:shd w:val="clear" w:color="auto" w:fill="E1DFDD"/>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977" w:type="dxa"/>
          </w:tcPr>
          <w:p w:rsidR="00D47FA2" w:rsidRPr="00D87E21" w:rsidRDefault="00D87E21">
            <w:pPr>
              <w:widowControl w:val="0"/>
              <w:tabs>
                <w:tab w:val="left" w:pos="0"/>
              </w:tabs>
              <w:spacing w:line="259" w:lineRule="auto"/>
              <w:contextualSpacing/>
              <w:jc w:val="both"/>
              <w:rPr>
                <w:sz w:val="20"/>
                <w:szCs w:val="20"/>
              </w:rPr>
            </w:pPr>
            <w:r w:rsidRPr="00D87E21">
              <w:rPr>
                <w:sz w:val="20"/>
                <w:szCs w:val="20"/>
                <w:shd w:val="clear" w:color="auto" w:fill="E1DFDD"/>
              </w:rPr>
              <w:t>1. Проводит сбор, обработку и статистический анализ данных для решения финансово-экономических задач.</w:t>
            </w:r>
          </w:p>
        </w:tc>
        <w:tc>
          <w:tcPr>
            <w:tcW w:w="4111" w:type="dxa"/>
          </w:tcPr>
          <w:p w:rsidR="00D47FA2" w:rsidRPr="00D87E21" w:rsidRDefault="00D87E21">
            <w:pPr>
              <w:pStyle w:val="Default"/>
              <w:widowControl w:val="0"/>
              <w:jc w:val="both"/>
              <w:rPr>
                <w:rFonts w:ascii="Times New Roman" w:hAnsi="Times New Roman" w:cs="Times New Roman"/>
                <w:color w:val="auto"/>
                <w:sz w:val="20"/>
                <w:szCs w:val="20"/>
              </w:rPr>
            </w:pPr>
            <w:r w:rsidRPr="00D87E21">
              <w:rPr>
                <w:rFonts w:ascii="Times New Roman" w:hAnsi="Times New Roman" w:cs="Times New Roman"/>
                <w:b/>
                <w:bCs/>
                <w:sz w:val="20"/>
                <w:szCs w:val="20"/>
                <w:shd w:val="clear" w:color="auto" w:fill="E1DFDD"/>
              </w:rPr>
              <w:t xml:space="preserve">Знание </w:t>
            </w:r>
            <w:r w:rsidRPr="00D87E21">
              <w:rPr>
                <w:rFonts w:ascii="Times New Roman" w:hAnsi="Times New Roman" w:cs="Times New Roman"/>
                <w:sz w:val="20"/>
                <w:szCs w:val="20"/>
                <w:shd w:val="clear" w:color="auto" w:fill="E1DFDD"/>
              </w:rPr>
              <w:t>информационного обеспечения стратегического аудита.</w:t>
            </w:r>
          </w:p>
          <w:p w:rsidR="00D47FA2" w:rsidRPr="00D87E21" w:rsidRDefault="00D87E21">
            <w:pPr>
              <w:pStyle w:val="Default"/>
              <w:widowControl w:val="0"/>
              <w:jc w:val="both"/>
              <w:rPr>
                <w:rFonts w:ascii="Times New Roman" w:hAnsi="Times New Roman" w:cs="Times New Roman"/>
                <w:color w:val="auto"/>
                <w:sz w:val="20"/>
                <w:szCs w:val="20"/>
              </w:rPr>
            </w:pPr>
            <w:r w:rsidRPr="00D87E21">
              <w:rPr>
                <w:rFonts w:ascii="Times New Roman" w:hAnsi="Times New Roman" w:cs="Times New Roman"/>
                <w:b/>
                <w:bCs/>
                <w:sz w:val="20"/>
                <w:szCs w:val="20"/>
                <w:shd w:val="clear" w:color="auto" w:fill="E1DFDD"/>
              </w:rPr>
              <w:t xml:space="preserve">Умение </w:t>
            </w:r>
            <w:r w:rsidRPr="00D87E21">
              <w:rPr>
                <w:rFonts w:ascii="Times New Roman" w:hAnsi="Times New Roman" w:cs="Times New Roman"/>
                <w:sz w:val="20"/>
                <w:szCs w:val="20"/>
                <w:shd w:val="clear" w:color="auto" w:fill="E1DFDD"/>
              </w:rPr>
              <w:t>проводить сбор, обработку и статистический анализ данных для реализации стратегического аудита.</w:t>
            </w:r>
          </w:p>
        </w:tc>
      </w:tr>
      <w:tr w:rsidR="00D47FA2" w:rsidRPr="00D87E21">
        <w:tc>
          <w:tcPr>
            <w:tcW w:w="994" w:type="dxa"/>
            <w:vMerge/>
          </w:tcPr>
          <w:p w:rsidR="00D47FA2" w:rsidRPr="00D87E21" w:rsidRDefault="00D47FA2">
            <w:pPr>
              <w:widowControl w:val="0"/>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pStyle w:val="afd"/>
              <w:widowControl w:val="0"/>
              <w:tabs>
                <w:tab w:val="left" w:pos="0"/>
              </w:tabs>
              <w:ind w:left="0"/>
              <w:contextualSpacing/>
              <w:jc w:val="both"/>
              <w:rPr>
                <w:sz w:val="20"/>
                <w:szCs w:val="20"/>
              </w:rPr>
            </w:pPr>
            <w:r w:rsidRPr="00D87E21">
              <w:rPr>
                <w:sz w:val="20"/>
                <w:szCs w:val="20"/>
                <w:shd w:val="clear" w:color="auto" w:fill="E1DFDD"/>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специфики финансово-экономических процессов для решения задач стратегического аудита.</w:t>
            </w:r>
          </w:p>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Умение </w:t>
            </w:r>
            <w:r w:rsidRPr="00D87E21">
              <w:rPr>
                <w:rFonts w:ascii="Times New Roman" w:hAnsi="Times New Roman" w:cs="Times New Roman"/>
                <w:bCs/>
                <w:sz w:val="20"/>
                <w:szCs w:val="20"/>
                <w:shd w:val="clear" w:color="auto" w:fill="E1DFDD"/>
              </w:rPr>
              <w:t xml:space="preserve">идентифицировать </w:t>
            </w:r>
            <w:proofErr w:type="spellStart"/>
            <w:r w:rsidRPr="00D87E21">
              <w:rPr>
                <w:rFonts w:ascii="Times New Roman" w:hAnsi="Times New Roman" w:cs="Times New Roman"/>
                <w:bCs/>
                <w:sz w:val="20"/>
                <w:szCs w:val="20"/>
                <w:shd w:val="clear" w:color="auto" w:fill="E1DFDD"/>
              </w:rPr>
              <w:t>рискоемкие</w:t>
            </w:r>
            <w:proofErr w:type="spellEnd"/>
            <w:r w:rsidRPr="00D87E21">
              <w:rPr>
                <w:rFonts w:ascii="Times New Roman" w:hAnsi="Times New Roman" w:cs="Times New Roman"/>
                <w:bCs/>
                <w:sz w:val="20"/>
                <w:szCs w:val="20"/>
                <w:shd w:val="clear" w:color="auto" w:fill="E1DFDD"/>
              </w:rPr>
              <w:t xml:space="preserve"> направления деятельности объекта стратегического аудита.</w:t>
            </w:r>
          </w:p>
          <w:p w:rsidR="00D47FA2" w:rsidRPr="00D87E21" w:rsidRDefault="00D47FA2">
            <w:pPr>
              <w:pStyle w:val="Default"/>
              <w:widowControl w:val="0"/>
              <w:jc w:val="both"/>
              <w:rPr>
                <w:rFonts w:ascii="Times New Roman" w:hAnsi="Times New Roman" w:cs="Times New Roman"/>
                <w:bCs/>
                <w:color w:val="auto"/>
                <w:sz w:val="20"/>
                <w:szCs w:val="20"/>
              </w:rPr>
            </w:pPr>
          </w:p>
        </w:tc>
      </w:tr>
      <w:tr w:rsidR="00D47FA2" w:rsidRPr="00D87E21">
        <w:trPr>
          <w:trHeight w:val="1028"/>
        </w:trPr>
        <w:tc>
          <w:tcPr>
            <w:tcW w:w="994" w:type="dxa"/>
            <w:vMerge/>
          </w:tcPr>
          <w:p w:rsidR="00D47FA2" w:rsidRPr="00D87E21" w:rsidRDefault="00D47FA2">
            <w:pPr>
              <w:widowControl w:val="0"/>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tabs>
                <w:tab w:val="left" w:pos="0"/>
              </w:tabs>
              <w:contextualSpacing/>
              <w:jc w:val="both"/>
              <w:rPr>
                <w:sz w:val="20"/>
                <w:szCs w:val="20"/>
              </w:rPr>
            </w:pPr>
            <w:r w:rsidRPr="00D87E21">
              <w:rPr>
                <w:sz w:val="20"/>
                <w:szCs w:val="20"/>
                <w:shd w:val="clear" w:color="auto" w:fill="E1DFDD"/>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специфики применения информационных технологий для решения профессиональных задач.</w:t>
            </w:r>
          </w:p>
          <w:p w:rsidR="00D47FA2" w:rsidRPr="00D87E21" w:rsidRDefault="00D87E21">
            <w:pPr>
              <w:pStyle w:val="afc"/>
              <w:widowControl w:val="0"/>
              <w:spacing w:before="280" w:beforeAutospacing="0" w:after="280" w:afterAutospacing="0"/>
              <w:jc w:val="both"/>
              <w:rPr>
                <w:bCs/>
                <w:sz w:val="20"/>
                <w:szCs w:val="20"/>
              </w:rPr>
            </w:pPr>
            <w:r w:rsidRPr="00D87E21">
              <w:rPr>
                <w:b/>
                <w:sz w:val="20"/>
                <w:szCs w:val="20"/>
                <w:shd w:val="clear" w:color="auto" w:fill="E1DFDD"/>
              </w:rPr>
              <w:t>Умение</w:t>
            </w:r>
            <w:r w:rsidRPr="00D87E21">
              <w:rPr>
                <w:shd w:val="clear" w:color="auto" w:fill="E1DFDD"/>
              </w:rPr>
              <w:t xml:space="preserve">  </w:t>
            </w:r>
            <w:r w:rsidRPr="00D87E21">
              <w:rPr>
                <w:sz w:val="20"/>
                <w:szCs w:val="20"/>
                <w:shd w:val="clear" w:color="auto" w:fill="E1DFDD"/>
              </w:rPr>
              <w:t>применять информационные технологии в целях трансформации методического инструментария стратегического аудита.</w:t>
            </w:r>
          </w:p>
        </w:tc>
      </w:tr>
      <w:tr w:rsidR="00D47FA2" w:rsidRPr="00D87E21">
        <w:trPr>
          <w:trHeight w:val="1027"/>
        </w:trPr>
        <w:tc>
          <w:tcPr>
            <w:tcW w:w="994" w:type="dxa"/>
            <w:vMerge/>
          </w:tcPr>
          <w:p w:rsidR="00D47FA2" w:rsidRPr="00D87E21" w:rsidRDefault="00D47FA2">
            <w:pPr>
              <w:widowControl w:val="0"/>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tabs>
                <w:tab w:val="left" w:pos="0"/>
              </w:tabs>
              <w:contextualSpacing/>
              <w:jc w:val="both"/>
              <w:rPr>
                <w:sz w:val="20"/>
                <w:szCs w:val="20"/>
              </w:rPr>
            </w:pPr>
            <w:r w:rsidRPr="00D87E21">
              <w:rPr>
                <w:sz w:val="20"/>
                <w:szCs w:val="20"/>
                <w:shd w:val="clear" w:color="auto" w:fill="E1DFDD"/>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теоретические основы стратегического аудита для решения финансово-экономических задач.</w:t>
            </w:r>
          </w:p>
          <w:p w:rsidR="00D47FA2" w:rsidRPr="00D87E21" w:rsidRDefault="00D87E21">
            <w:pPr>
              <w:pStyle w:val="afc"/>
              <w:widowControl w:val="0"/>
              <w:spacing w:before="280" w:after="280"/>
              <w:jc w:val="both"/>
              <w:rPr>
                <w:bCs/>
                <w:sz w:val="20"/>
                <w:szCs w:val="20"/>
              </w:rPr>
            </w:pPr>
            <w:r w:rsidRPr="00D87E21">
              <w:rPr>
                <w:b/>
                <w:sz w:val="20"/>
                <w:szCs w:val="20"/>
                <w:shd w:val="clear" w:color="auto" w:fill="E1DFDD"/>
              </w:rPr>
              <w:t xml:space="preserve">Умение </w:t>
            </w:r>
            <w:r w:rsidRPr="00D87E21">
              <w:rPr>
                <w:bCs/>
                <w:sz w:val="20"/>
                <w:szCs w:val="20"/>
                <w:shd w:val="clear" w:color="auto" w:fill="E1DFDD"/>
              </w:rPr>
              <w:t>анализировать результаты стратегического аудита для принятия финансово-экономических решений.</w:t>
            </w:r>
          </w:p>
          <w:p w:rsidR="00D47FA2" w:rsidRPr="00D87E21" w:rsidRDefault="00D47FA2">
            <w:pPr>
              <w:pStyle w:val="Default"/>
              <w:widowControl w:val="0"/>
              <w:jc w:val="both"/>
              <w:rPr>
                <w:rFonts w:ascii="Times New Roman" w:hAnsi="Times New Roman" w:cs="Times New Roman"/>
                <w:b/>
                <w:color w:val="auto"/>
                <w:sz w:val="20"/>
                <w:szCs w:val="20"/>
              </w:rPr>
            </w:pPr>
          </w:p>
        </w:tc>
      </w:tr>
      <w:tr w:rsidR="00D47FA2" w:rsidRPr="00D87E21">
        <w:trPr>
          <w:trHeight w:val="941"/>
        </w:trPr>
        <w:tc>
          <w:tcPr>
            <w:tcW w:w="994" w:type="dxa"/>
            <w:vMerge w:val="restart"/>
          </w:tcPr>
          <w:p w:rsidR="00D47FA2" w:rsidRPr="00D87E21" w:rsidRDefault="00D87E21">
            <w:pPr>
              <w:widowControl w:val="0"/>
              <w:tabs>
                <w:tab w:val="left" w:pos="851"/>
              </w:tabs>
              <w:contextualSpacing/>
              <w:jc w:val="both"/>
              <w:rPr>
                <w:sz w:val="20"/>
                <w:szCs w:val="20"/>
              </w:rPr>
            </w:pPr>
            <w:r w:rsidRPr="00D87E21">
              <w:rPr>
                <w:sz w:val="20"/>
                <w:szCs w:val="20"/>
                <w:shd w:val="clear" w:color="auto" w:fill="E1DFDD"/>
              </w:rPr>
              <w:t>ПКП-1</w:t>
            </w:r>
          </w:p>
        </w:tc>
        <w:tc>
          <w:tcPr>
            <w:tcW w:w="1552" w:type="dxa"/>
            <w:vMerge w:val="restart"/>
          </w:tcPr>
          <w:p w:rsidR="00D47FA2" w:rsidRPr="00D87E21" w:rsidRDefault="00D87E21">
            <w:pPr>
              <w:widowControl w:val="0"/>
              <w:jc w:val="both"/>
              <w:rPr>
                <w:sz w:val="20"/>
                <w:szCs w:val="20"/>
                <w:shd w:val="clear" w:color="auto" w:fill="FFFFFF"/>
              </w:rPr>
            </w:pPr>
            <w:r w:rsidRPr="00D87E21">
              <w:rPr>
                <w:sz w:val="20"/>
                <w:szCs w:val="20"/>
                <w:shd w:val="clear" w:color="auto" w:fill="FFFFFF"/>
              </w:rPr>
              <w:t xml:space="preserve">Способность собирать и обобщать информацию, необходимую </w:t>
            </w:r>
            <w:r w:rsidRPr="00D87E21">
              <w:rPr>
                <w:sz w:val="20"/>
                <w:szCs w:val="20"/>
                <w:shd w:val="clear" w:color="auto" w:fill="FFFFFF"/>
              </w:rPr>
              <w:lastRenderedPageBreak/>
              <w:t>для проведения государственного финансового контроля (аудита)</w:t>
            </w:r>
          </w:p>
        </w:tc>
        <w:tc>
          <w:tcPr>
            <w:tcW w:w="2977" w:type="dxa"/>
          </w:tcPr>
          <w:p w:rsidR="00D47FA2" w:rsidRPr="00D87E21" w:rsidRDefault="00D87E21">
            <w:pPr>
              <w:widowControl w:val="0"/>
              <w:jc w:val="both"/>
              <w:rPr>
                <w:sz w:val="20"/>
                <w:szCs w:val="20"/>
              </w:rPr>
            </w:pPr>
            <w:r w:rsidRPr="00D87E21">
              <w:rPr>
                <w:color w:val="000000"/>
                <w:sz w:val="20"/>
                <w:szCs w:val="20"/>
                <w:shd w:val="clear" w:color="auto" w:fill="E1DFDD"/>
              </w:rPr>
              <w:lastRenderedPageBreak/>
              <w:t xml:space="preserve">1. </w:t>
            </w:r>
            <w:r w:rsidRPr="00D87E21">
              <w:rPr>
                <w:sz w:val="20"/>
                <w:szCs w:val="20"/>
                <w:shd w:val="clear" w:color="auto" w:fill="E1DFDD"/>
              </w:rPr>
              <w:t>Демонстрирует знания нормативных правовых актов, регулирующих организацию государственного финансового контроля (аудита).</w:t>
            </w:r>
          </w:p>
        </w:tc>
        <w:tc>
          <w:tcPr>
            <w:tcW w:w="4111" w:type="dxa"/>
          </w:tcPr>
          <w:p w:rsidR="00D47FA2" w:rsidRPr="00D87E21" w:rsidRDefault="00D87E21">
            <w:pPr>
              <w:pStyle w:val="afc"/>
              <w:widowControl w:val="0"/>
              <w:spacing w:before="280" w:beforeAutospacing="0" w:after="280" w:afterAutospacing="0"/>
              <w:jc w:val="both"/>
              <w:rPr>
                <w:b/>
                <w:bCs/>
                <w:sz w:val="20"/>
                <w:szCs w:val="20"/>
              </w:rPr>
            </w:pPr>
            <w:r w:rsidRPr="00D87E21">
              <w:rPr>
                <w:b/>
                <w:bCs/>
                <w:sz w:val="20"/>
                <w:szCs w:val="20"/>
                <w:shd w:val="clear" w:color="auto" w:fill="E1DFDD"/>
              </w:rPr>
              <w:t xml:space="preserve">Знание </w:t>
            </w:r>
            <w:r w:rsidRPr="00D87E21">
              <w:rPr>
                <w:sz w:val="20"/>
                <w:szCs w:val="20"/>
                <w:shd w:val="clear" w:color="auto" w:fill="E1DFDD"/>
              </w:rPr>
              <w:t>нормативную правовую регламентацию стратегического аудита.</w:t>
            </w:r>
          </w:p>
          <w:p w:rsidR="00D47FA2" w:rsidRPr="00D87E21" w:rsidRDefault="00D87E21">
            <w:pPr>
              <w:widowControl w:val="0"/>
              <w:tabs>
                <w:tab w:val="left" w:pos="540"/>
              </w:tabs>
              <w:contextualSpacing/>
              <w:jc w:val="both"/>
              <w:rPr>
                <w:sz w:val="20"/>
                <w:szCs w:val="20"/>
              </w:rPr>
            </w:pPr>
            <w:r w:rsidRPr="00D87E21">
              <w:rPr>
                <w:b/>
                <w:bCs/>
                <w:sz w:val="20"/>
                <w:szCs w:val="20"/>
                <w:shd w:val="clear" w:color="auto" w:fill="E1DFDD"/>
              </w:rPr>
              <w:lastRenderedPageBreak/>
              <w:t>Умение</w:t>
            </w:r>
            <w:r w:rsidRPr="00D87E21">
              <w:rPr>
                <w:sz w:val="20"/>
                <w:szCs w:val="20"/>
                <w:shd w:val="clear" w:color="auto" w:fill="E1DFDD"/>
              </w:rPr>
              <w:t xml:space="preserve"> применять положения нормативных правовых документов для организации стратегического аудита.</w:t>
            </w:r>
          </w:p>
          <w:p w:rsidR="00D47FA2" w:rsidRPr="00D87E21" w:rsidRDefault="00D47FA2">
            <w:pPr>
              <w:widowControl w:val="0"/>
              <w:tabs>
                <w:tab w:val="left" w:pos="540"/>
              </w:tabs>
              <w:contextualSpacing/>
              <w:jc w:val="both"/>
              <w:rPr>
                <w:b/>
                <w:sz w:val="20"/>
                <w:szCs w:val="20"/>
              </w:rPr>
            </w:pPr>
          </w:p>
        </w:tc>
      </w:tr>
      <w:tr w:rsidR="00D47FA2" w:rsidRPr="00D87E21">
        <w:trPr>
          <w:trHeight w:val="416"/>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shd w:val="clear" w:color="auto" w:fill="FFFFFF"/>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2. Собирает, обобщает и анализирует данные для проведения контрольных и экспертно-аналитических мероприятий.</w:t>
            </w:r>
          </w:p>
        </w:tc>
        <w:tc>
          <w:tcPr>
            <w:tcW w:w="4111" w:type="dxa"/>
          </w:tcPr>
          <w:p w:rsidR="00D47FA2" w:rsidRPr="00D87E21" w:rsidRDefault="00D87E21">
            <w:pPr>
              <w:pStyle w:val="afc"/>
              <w:widowControl w:val="0"/>
              <w:spacing w:before="280" w:beforeAutospacing="0" w:after="280" w:afterAutospacing="0"/>
              <w:jc w:val="both"/>
              <w:rPr>
                <w:sz w:val="20"/>
                <w:szCs w:val="20"/>
              </w:rPr>
            </w:pPr>
            <w:r w:rsidRPr="00D87E21">
              <w:rPr>
                <w:b/>
                <w:bCs/>
                <w:sz w:val="20"/>
                <w:szCs w:val="20"/>
                <w:shd w:val="clear" w:color="auto" w:fill="E1DFDD"/>
              </w:rPr>
              <w:t>Знание</w:t>
            </w:r>
            <w:r w:rsidRPr="00D87E21">
              <w:rPr>
                <w:sz w:val="20"/>
                <w:szCs w:val="20"/>
                <w:shd w:val="clear" w:color="auto" w:fill="E1DFDD"/>
              </w:rPr>
              <w:t xml:space="preserve"> приемы и методы проведения контрольных и экспертно-аналитических мероприятий стратегического аудита.</w:t>
            </w:r>
          </w:p>
          <w:p w:rsidR="00D47FA2" w:rsidRPr="00D87E21" w:rsidRDefault="00D87E21">
            <w:pPr>
              <w:widowControl w:val="0"/>
              <w:tabs>
                <w:tab w:val="left" w:pos="540"/>
              </w:tabs>
              <w:contextualSpacing/>
              <w:jc w:val="both"/>
              <w:rPr>
                <w:b/>
                <w:sz w:val="20"/>
                <w:szCs w:val="20"/>
              </w:rPr>
            </w:pPr>
            <w:r w:rsidRPr="00D87E21">
              <w:rPr>
                <w:b/>
                <w:bCs/>
                <w:sz w:val="20"/>
                <w:szCs w:val="20"/>
                <w:shd w:val="clear" w:color="auto" w:fill="E1DFDD"/>
              </w:rPr>
              <w:t>Умение</w:t>
            </w:r>
            <w:r w:rsidRPr="00D87E21">
              <w:rPr>
                <w:sz w:val="20"/>
                <w:szCs w:val="20"/>
                <w:shd w:val="clear" w:color="auto" w:fill="E1DFDD"/>
              </w:rPr>
              <w:t xml:space="preserve"> формировать данные для проведения контрольных и экспертно-аналитических мероприятий стратегического аудита.</w:t>
            </w:r>
          </w:p>
        </w:tc>
      </w:tr>
      <w:tr w:rsidR="00D47FA2" w:rsidRPr="00D87E21">
        <w:trPr>
          <w:trHeight w:val="1395"/>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shd w:val="clear" w:color="auto" w:fill="FFFFFF"/>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1" w:type="dxa"/>
          </w:tcPr>
          <w:p w:rsidR="00D47FA2" w:rsidRPr="00D87E21" w:rsidRDefault="00D87E21">
            <w:pPr>
              <w:pStyle w:val="afc"/>
              <w:widowControl w:val="0"/>
              <w:spacing w:before="280" w:beforeAutospacing="0" w:after="280" w:afterAutospacing="0"/>
              <w:jc w:val="both"/>
              <w:rPr>
                <w:sz w:val="20"/>
                <w:szCs w:val="20"/>
              </w:rPr>
            </w:pPr>
            <w:r w:rsidRPr="00D87E21">
              <w:rPr>
                <w:b/>
                <w:bCs/>
                <w:sz w:val="20"/>
                <w:szCs w:val="20"/>
                <w:shd w:val="clear" w:color="auto" w:fill="E1DFDD"/>
              </w:rPr>
              <w:t>Знание</w:t>
            </w:r>
            <w:r w:rsidRPr="00D87E21">
              <w:rPr>
                <w:sz w:val="20"/>
                <w:szCs w:val="20"/>
                <w:shd w:val="clear" w:color="auto" w:fill="E1DFDD"/>
              </w:rPr>
              <w:t xml:space="preserve"> методы применения современных информационных технологий при проведении контрольных и экспертно-аналитических мероприятий.</w:t>
            </w:r>
          </w:p>
          <w:p w:rsidR="00D47FA2" w:rsidRPr="00D87E21" w:rsidRDefault="00D87E21">
            <w:pPr>
              <w:widowControl w:val="0"/>
              <w:tabs>
                <w:tab w:val="left" w:pos="540"/>
              </w:tabs>
              <w:contextualSpacing/>
              <w:jc w:val="both"/>
              <w:rPr>
                <w:sz w:val="20"/>
                <w:szCs w:val="20"/>
              </w:rPr>
            </w:pPr>
            <w:r w:rsidRPr="00D87E21">
              <w:rPr>
                <w:b/>
                <w:bCs/>
                <w:sz w:val="20"/>
                <w:szCs w:val="20"/>
                <w:shd w:val="clear" w:color="auto" w:fill="E1DFDD"/>
              </w:rPr>
              <w:t>Умение</w:t>
            </w:r>
            <w:r w:rsidRPr="00D87E21">
              <w:rPr>
                <w:sz w:val="20"/>
                <w:szCs w:val="20"/>
                <w:shd w:val="clear" w:color="auto" w:fill="E1DFDD"/>
              </w:rPr>
              <w:t xml:space="preserve"> применять информационные технологии в ходе сбора и обобщения информации для проведения стратегического аудита.</w:t>
            </w:r>
          </w:p>
        </w:tc>
      </w:tr>
      <w:tr w:rsidR="00D47FA2" w:rsidRPr="00D87E21">
        <w:tc>
          <w:tcPr>
            <w:tcW w:w="994" w:type="dxa"/>
            <w:vMerge w:val="restart"/>
          </w:tcPr>
          <w:p w:rsidR="00D47FA2" w:rsidRPr="00D87E21" w:rsidRDefault="00D87E21">
            <w:pPr>
              <w:widowControl w:val="0"/>
              <w:tabs>
                <w:tab w:val="left" w:pos="851"/>
              </w:tabs>
              <w:contextualSpacing/>
              <w:jc w:val="both"/>
              <w:rPr>
                <w:sz w:val="20"/>
                <w:szCs w:val="20"/>
                <w:shd w:val="clear" w:color="auto" w:fill="FFFFFF"/>
              </w:rPr>
            </w:pPr>
            <w:r w:rsidRPr="00D87E21">
              <w:rPr>
                <w:sz w:val="20"/>
                <w:szCs w:val="20"/>
              </w:rPr>
              <w:t>ПКП-2</w:t>
            </w:r>
          </w:p>
        </w:tc>
        <w:tc>
          <w:tcPr>
            <w:tcW w:w="1552" w:type="dxa"/>
            <w:vMerge w:val="restart"/>
          </w:tcPr>
          <w:p w:rsidR="00D47FA2" w:rsidRPr="00D87E21" w:rsidRDefault="00D87E21">
            <w:pPr>
              <w:widowControl w:val="0"/>
              <w:jc w:val="both"/>
              <w:rPr>
                <w:sz w:val="20"/>
                <w:szCs w:val="20"/>
                <w:shd w:val="clear" w:color="auto" w:fill="FFFFFF"/>
              </w:rPr>
            </w:pPr>
            <w:r w:rsidRPr="00D87E21">
              <w:rPr>
                <w:sz w:val="20"/>
                <w:szCs w:val="20"/>
                <w:shd w:val="clear" w:color="auto" w:fill="FFFFFF"/>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2977" w:type="dxa"/>
          </w:tcPr>
          <w:p w:rsidR="00D47FA2" w:rsidRPr="00D87E21" w:rsidRDefault="00D87E21">
            <w:pPr>
              <w:widowControl w:val="0"/>
              <w:jc w:val="both"/>
              <w:rPr>
                <w:sz w:val="20"/>
                <w:szCs w:val="20"/>
              </w:rPr>
            </w:pPr>
            <w:r w:rsidRPr="00D87E21">
              <w:rPr>
                <w:sz w:val="20"/>
                <w:szCs w:val="20"/>
                <w:shd w:val="clear" w:color="auto" w:fill="E1DFDD"/>
              </w:rPr>
              <w:t>1. Использует различные виды оценок эффективности использования бюджетных и иных ресурсов в государственном секторе.</w:t>
            </w:r>
          </w:p>
        </w:tc>
        <w:tc>
          <w:tcPr>
            <w:tcW w:w="4111" w:type="dxa"/>
          </w:tcPr>
          <w:p w:rsidR="00D47FA2" w:rsidRPr="00D87E21" w:rsidRDefault="00D87E21">
            <w:pPr>
              <w:widowControl w:val="0"/>
              <w:tabs>
                <w:tab w:val="left" w:pos="540"/>
              </w:tabs>
              <w:contextualSpacing/>
              <w:jc w:val="both"/>
              <w:rPr>
                <w:bCs/>
                <w:sz w:val="20"/>
                <w:szCs w:val="20"/>
              </w:rPr>
            </w:pPr>
            <w:r w:rsidRPr="00D87E21">
              <w:rPr>
                <w:b/>
                <w:sz w:val="20"/>
                <w:szCs w:val="20"/>
                <w:shd w:val="clear" w:color="auto" w:fill="E1DFDD"/>
              </w:rPr>
              <w:t xml:space="preserve">Знание </w:t>
            </w:r>
            <w:r w:rsidRPr="00D87E21">
              <w:rPr>
                <w:bCs/>
                <w:sz w:val="20"/>
                <w:szCs w:val="20"/>
                <w:shd w:val="clear" w:color="auto" w:fill="E1DFDD"/>
              </w:rPr>
              <w:t>приемов образования существенных причинно-следственных связей при формировании инструментария стратегического аудита.</w:t>
            </w:r>
          </w:p>
          <w:p w:rsidR="00D47FA2" w:rsidRPr="00D87E21" w:rsidRDefault="00D87E21">
            <w:pPr>
              <w:widowControl w:val="0"/>
              <w:tabs>
                <w:tab w:val="left" w:pos="540"/>
              </w:tabs>
              <w:contextualSpacing/>
              <w:jc w:val="both"/>
              <w:rPr>
                <w:sz w:val="20"/>
                <w:szCs w:val="20"/>
              </w:rPr>
            </w:pPr>
            <w:r w:rsidRPr="00D87E21">
              <w:rPr>
                <w:b/>
                <w:sz w:val="20"/>
                <w:szCs w:val="20"/>
                <w:shd w:val="clear" w:color="auto" w:fill="E1DFDD"/>
              </w:rPr>
              <w:t xml:space="preserve">Умение </w:t>
            </w:r>
            <w:r w:rsidRPr="00D87E21">
              <w:rPr>
                <w:sz w:val="20"/>
                <w:szCs w:val="20"/>
                <w:shd w:val="clear" w:color="auto" w:fill="E1DFDD"/>
              </w:rPr>
              <w:t>вырабатывать эффективные решения с учетом различных факторов и разрабатывать методику стратегического аудита в условиях риск-ориентированного подхода.</w:t>
            </w:r>
          </w:p>
        </w:tc>
      </w:tr>
      <w:tr w:rsidR="00D47FA2" w:rsidRPr="00D87E21">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2. Оформляет результаты контрольных и экспертно-аналитических мероприятий, обеспечивает их реализацию.</w:t>
            </w:r>
          </w:p>
        </w:tc>
        <w:tc>
          <w:tcPr>
            <w:tcW w:w="4111" w:type="dxa"/>
          </w:tcPr>
          <w:p w:rsidR="00D47FA2" w:rsidRPr="00D87E21" w:rsidRDefault="00D87E21">
            <w:pPr>
              <w:widowControl w:val="0"/>
              <w:jc w:val="both"/>
              <w:rPr>
                <w:sz w:val="20"/>
                <w:szCs w:val="20"/>
              </w:rPr>
            </w:pPr>
            <w:r w:rsidRPr="00D87E21">
              <w:rPr>
                <w:b/>
                <w:bCs/>
                <w:sz w:val="20"/>
                <w:szCs w:val="20"/>
                <w:shd w:val="clear" w:color="auto" w:fill="E1DFDD"/>
              </w:rPr>
              <w:t>Знание</w:t>
            </w:r>
            <w:r w:rsidRPr="00D87E21">
              <w:rPr>
                <w:sz w:val="20"/>
                <w:szCs w:val="20"/>
                <w:shd w:val="clear" w:color="auto" w:fill="E1DFDD"/>
              </w:rPr>
              <w:t xml:space="preserve"> процедуры формирования и оформления результатов стратегического аудита.</w:t>
            </w:r>
          </w:p>
          <w:p w:rsidR="00D47FA2" w:rsidRPr="00D87E21" w:rsidRDefault="00D87E21">
            <w:pPr>
              <w:widowControl w:val="0"/>
              <w:tabs>
                <w:tab w:val="left" w:pos="540"/>
                <w:tab w:val="center" w:pos="1947"/>
              </w:tabs>
              <w:contextualSpacing/>
              <w:jc w:val="both"/>
              <w:rPr>
                <w:b/>
                <w:sz w:val="20"/>
                <w:szCs w:val="20"/>
              </w:rPr>
            </w:pPr>
            <w:r w:rsidRPr="00D87E21">
              <w:rPr>
                <w:b/>
                <w:bCs/>
                <w:sz w:val="20"/>
                <w:szCs w:val="20"/>
                <w:shd w:val="clear" w:color="auto" w:fill="E1DFDD"/>
              </w:rPr>
              <w:t>Умение</w:t>
            </w:r>
            <w:r w:rsidRPr="00D87E21">
              <w:rPr>
                <w:sz w:val="20"/>
                <w:szCs w:val="20"/>
                <w:shd w:val="clear" w:color="auto" w:fill="E1DFDD"/>
              </w:rPr>
              <w:t xml:space="preserve"> формировать предложения и рекомендации по результатам стратегического аудита.</w:t>
            </w:r>
          </w:p>
        </w:tc>
      </w:tr>
      <w:tr w:rsidR="00D47FA2" w:rsidRPr="00D87E21">
        <w:trPr>
          <w:trHeight w:val="1400"/>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111" w:type="dxa"/>
          </w:tcPr>
          <w:p w:rsidR="00D47FA2" w:rsidRPr="00D87E21" w:rsidRDefault="00D87E21">
            <w:pPr>
              <w:pStyle w:val="afc"/>
              <w:widowControl w:val="0"/>
              <w:spacing w:before="280" w:beforeAutospacing="0" w:after="280" w:afterAutospacing="0"/>
              <w:jc w:val="both"/>
              <w:rPr>
                <w:sz w:val="20"/>
                <w:szCs w:val="20"/>
              </w:rPr>
            </w:pPr>
            <w:r w:rsidRPr="00D87E21">
              <w:rPr>
                <w:b/>
                <w:bCs/>
                <w:sz w:val="20"/>
                <w:szCs w:val="20"/>
                <w:shd w:val="clear" w:color="auto" w:fill="E1DFDD"/>
              </w:rPr>
              <w:t>Знание</w:t>
            </w:r>
            <w:r w:rsidRPr="00D87E21">
              <w:rPr>
                <w:sz w:val="20"/>
                <w:szCs w:val="20"/>
                <w:shd w:val="clear" w:color="auto" w:fill="E1DFDD"/>
              </w:rPr>
              <w:t xml:space="preserve"> направления повышения эффективности использования бюджетных и иных ресурсов по результатам контрольных и экспертно-аналитических мероприятий.</w:t>
            </w:r>
          </w:p>
          <w:p w:rsidR="00D47FA2" w:rsidRPr="00D87E21" w:rsidRDefault="00D87E21">
            <w:pPr>
              <w:widowControl w:val="0"/>
              <w:tabs>
                <w:tab w:val="left" w:pos="540"/>
              </w:tabs>
              <w:contextualSpacing/>
              <w:jc w:val="both"/>
              <w:rPr>
                <w:b/>
                <w:sz w:val="20"/>
                <w:szCs w:val="20"/>
              </w:rPr>
            </w:pPr>
            <w:r w:rsidRPr="00D87E21">
              <w:rPr>
                <w:b/>
                <w:bCs/>
                <w:sz w:val="20"/>
                <w:szCs w:val="20"/>
                <w:shd w:val="clear" w:color="auto" w:fill="E1DFDD"/>
              </w:rPr>
              <w:t>Умение</w:t>
            </w:r>
            <w:r w:rsidRPr="00D87E21">
              <w:rPr>
                <w:sz w:val="20"/>
                <w:szCs w:val="20"/>
                <w:shd w:val="clear" w:color="auto" w:fill="E1DFDD"/>
              </w:rPr>
              <w:t xml:space="preserve"> формировать перечень мероприятий по</w:t>
            </w:r>
            <w:r w:rsidRPr="00D87E21">
              <w:rPr>
                <w:shd w:val="clear" w:color="auto" w:fill="E1DFDD"/>
              </w:rPr>
              <w:t xml:space="preserve"> </w:t>
            </w:r>
            <w:r w:rsidRPr="00D87E21">
              <w:rPr>
                <w:sz w:val="20"/>
                <w:szCs w:val="20"/>
                <w:shd w:val="clear" w:color="auto" w:fill="E1DFDD"/>
              </w:rPr>
              <w:t>повышения эффективности использования бюджетных и иных ресурсов.</w:t>
            </w:r>
          </w:p>
        </w:tc>
      </w:tr>
      <w:tr w:rsidR="00D47FA2" w:rsidRPr="00D87E21">
        <w:trPr>
          <w:trHeight w:val="340"/>
        </w:trPr>
        <w:tc>
          <w:tcPr>
            <w:tcW w:w="9634" w:type="dxa"/>
            <w:gridSpan w:val="4"/>
          </w:tcPr>
          <w:p w:rsidR="00D47FA2" w:rsidRPr="00D87E21" w:rsidRDefault="00D87E21">
            <w:pPr>
              <w:pStyle w:val="afc"/>
              <w:widowControl w:val="0"/>
              <w:spacing w:before="280" w:beforeAutospacing="0" w:after="280" w:afterAutospacing="0"/>
              <w:jc w:val="center"/>
              <w:rPr>
                <w:b/>
                <w:bCs/>
                <w:sz w:val="20"/>
                <w:szCs w:val="20"/>
              </w:rPr>
            </w:pPr>
            <w:r w:rsidRPr="00D87E21">
              <w:rPr>
                <w:b/>
                <w:shd w:val="clear" w:color="auto" w:fill="E1DFDD"/>
              </w:rPr>
              <w:t>Профиль «Казначейское дело»</w:t>
            </w:r>
          </w:p>
        </w:tc>
      </w:tr>
      <w:tr w:rsidR="00D47FA2" w:rsidRPr="00D87E21">
        <w:trPr>
          <w:trHeight w:val="351"/>
        </w:trPr>
        <w:tc>
          <w:tcPr>
            <w:tcW w:w="994" w:type="dxa"/>
            <w:vMerge w:val="restart"/>
          </w:tcPr>
          <w:p w:rsidR="00D47FA2" w:rsidRPr="00D87E21" w:rsidRDefault="00D87E21">
            <w:pPr>
              <w:widowControl w:val="0"/>
              <w:tabs>
                <w:tab w:val="left" w:pos="851"/>
              </w:tabs>
              <w:contextualSpacing/>
              <w:jc w:val="both"/>
              <w:rPr>
                <w:sz w:val="20"/>
                <w:szCs w:val="20"/>
              </w:rPr>
            </w:pPr>
            <w:r w:rsidRPr="00D87E21">
              <w:rPr>
                <w:sz w:val="20"/>
                <w:szCs w:val="20"/>
                <w:shd w:val="clear" w:color="auto" w:fill="E1DFDD"/>
              </w:rPr>
              <w:t>ПКН-3</w:t>
            </w:r>
          </w:p>
        </w:tc>
        <w:tc>
          <w:tcPr>
            <w:tcW w:w="1552" w:type="dxa"/>
            <w:vMerge w:val="restart"/>
          </w:tcPr>
          <w:p w:rsidR="00D47FA2" w:rsidRPr="00D87E21" w:rsidRDefault="00D87E21">
            <w:pPr>
              <w:widowControl w:val="0"/>
              <w:jc w:val="both"/>
              <w:rPr>
                <w:sz w:val="20"/>
                <w:szCs w:val="20"/>
              </w:rPr>
            </w:pPr>
            <w:r w:rsidRPr="00D87E21">
              <w:rPr>
                <w:sz w:val="20"/>
                <w:szCs w:val="20"/>
                <w:shd w:val="clear" w:color="auto" w:fill="E1DFDD"/>
              </w:rPr>
              <w:t>Способность осуществлять сбор, обработку и статистический анализ данных, применять математически</w:t>
            </w:r>
            <w:r w:rsidRPr="00D87E21">
              <w:rPr>
                <w:sz w:val="20"/>
                <w:szCs w:val="20"/>
                <w:shd w:val="clear" w:color="auto" w:fill="E1DFDD"/>
              </w:rPr>
              <w:lastRenderedPageBreak/>
              <w:t>е методы для решения стандартных профессиональных финансово-экономических задач, интерпретировать полученные результаты</w:t>
            </w:r>
          </w:p>
        </w:tc>
        <w:tc>
          <w:tcPr>
            <w:tcW w:w="2977" w:type="dxa"/>
          </w:tcPr>
          <w:p w:rsidR="00D47FA2" w:rsidRPr="00D87E21" w:rsidRDefault="00D87E21">
            <w:pPr>
              <w:widowControl w:val="0"/>
              <w:jc w:val="both"/>
              <w:rPr>
                <w:sz w:val="20"/>
                <w:szCs w:val="20"/>
              </w:rPr>
            </w:pPr>
            <w:r w:rsidRPr="00D87E21">
              <w:rPr>
                <w:sz w:val="20"/>
                <w:szCs w:val="20"/>
                <w:shd w:val="clear" w:color="auto" w:fill="E1DFDD"/>
              </w:rPr>
              <w:lastRenderedPageBreak/>
              <w:t>1. Проводит сбор, обработку и статистический анализ данных для решения финансово-экономических задач.</w:t>
            </w:r>
          </w:p>
        </w:tc>
        <w:tc>
          <w:tcPr>
            <w:tcW w:w="4111" w:type="dxa"/>
          </w:tcPr>
          <w:p w:rsidR="00D47FA2" w:rsidRPr="00D87E21" w:rsidRDefault="00D87E21">
            <w:pPr>
              <w:pStyle w:val="Default"/>
              <w:widowControl w:val="0"/>
              <w:jc w:val="both"/>
              <w:rPr>
                <w:rFonts w:ascii="Times New Roman" w:hAnsi="Times New Roman" w:cs="Times New Roman"/>
                <w:color w:val="auto"/>
                <w:sz w:val="20"/>
                <w:szCs w:val="20"/>
              </w:rPr>
            </w:pPr>
            <w:r w:rsidRPr="00D87E21">
              <w:rPr>
                <w:rFonts w:ascii="Times New Roman" w:hAnsi="Times New Roman" w:cs="Times New Roman"/>
                <w:b/>
                <w:bCs/>
                <w:sz w:val="20"/>
                <w:szCs w:val="20"/>
                <w:shd w:val="clear" w:color="auto" w:fill="E1DFDD"/>
              </w:rPr>
              <w:t xml:space="preserve">Знание </w:t>
            </w:r>
            <w:r w:rsidRPr="00D87E21">
              <w:rPr>
                <w:rFonts w:ascii="Times New Roman" w:hAnsi="Times New Roman" w:cs="Times New Roman"/>
                <w:sz w:val="20"/>
                <w:szCs w:val="20"/>
                <w:shd w:val="clear" w:color="auto" w:fill="E1DFDD"/>
              </w:rPr>
              <w:t>информационного обеспечения стратегического аудита.</w:t>
            </w:r>
          </w:p>
          <w:p w:rsidR="00D47FA2" w:rsidRPr="00D87E21" w:rsidRDefault="00D87E21">
            <w:pPr>
              <w:pStyle w:val="afc"/>
              <w:widowControl w:val="0"/>
              <w:spacing w:before="280" w:beforeAutospacing="0" w:after="280" w:afterAutospacing="0"/>
              <w:jc w:val="both"/>
              <w:rPr>
                <w:b/>
                <w:bCs/>
                <w:sz w:val="20"/>
                <w:szCs w:val="20"/>
              </w:rPr>
            </w:pPr>
            <w:r w:rsidRPr="00D87E21">
              <w:rPr>
                <w:b/>
                <w:bCs/>
                <w:sz w:val="20"/>
                <w:szCs w:val="20"/>
                <w:shd w:val="clear" w:color="auto" w:fill="E1DFDD"/>
              </w:rPr>
              <w:t xml:space="preserve">Умение </w:t>
            </w:r>
            <w:r w:rsidRPr="00D87E21">
              <w:rPr>
                <w:sz w:val="20"/>
                <w:szCs w:val="20"/>
                <w:shd w:val="clear" w:color="auto" w:fill="E1DFDD"/>
              </w:rPr>
              <w:t>проводить сбор, обработку и статистический анализ данных для реализации стратегического аудита.</w:t>
            </w: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 xml:space="preserve">2. Формулирует </w:t>
            </w:r>
            <w:r w:rsidRPr="00D87E21">
              <w:rPr>
                <w:sz w:val="20"/>
                <w:szCs w:val="20"/>
                <w:shd w:val="clear" w:color="auto" w:fill="E1DFDD"/>
              </w:rPr>
              <w:lastRenderedPageBreak/>
              <w:t>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lastRenderedPageBreak/>
              <w:t xml:space="preserve">Знание </w:t>
            </w:r>
            <w:r w:rsidRPr="00D87E21">
              <w:rPr>
                <w:rFonts w:ascii="Times New Roman" w:hAnsi="Times New Roman" w:cs="Times New Roman"/>
                <w:bCs/>
                <w:sz w:val="20"/>
                <w:szCs w:val="20"/>
                <w:shd w:val="clear" w:color="auto" w:fill="E1DFDD"/>
              </w:rPr>
              <w:t>специфики финансово-</w:t>
            </w:r>
            <w:r w:rsidRPr="00D87E21">
              <w:rPr>
                <w:rFonts w:ascii="Times New Roman" w:hAnsi="Times New Roman" w:cs="Times New Roman"/>
                <w:bCs/>
                <w:sz w:val="20"/>
                <w:szCs w:val="20"/>
                <w:shd w:val="clear" w:color="auto" w:fill="E1DFDD"/>
              </w:rPr>
              <w:lastRenderedPageBreak/>
              <w:t>экономических процессов для решения задач стратегического аудита.</w:t>
            </w:r>
          </w:p>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Умение </w:t>
            </w:r>
            <w:r w:rsidRPr="00D87E21">
              <w:rPr>
                <w:rFonts w:ascii="Times New Roman" w:hAnsi="Times New Roman" w:cs="Times New Roman"/>
                <w:bCs/>
                <w:sz w:val="20"/>
                <w:szCs w:val="20"/>
                <w:shd w:val="clear" w:color="auto" w:fill="E1DFDD"/>
              </w:rPr>
              <w:t xml:space="preserve">идентифицировать </w:t>
            </w:r>
            <w:proofErr w:type="spellStart"/>
            <w:r w:rsidRPr="00D87E21">
              <w:rPr>
                <w:rFonts w:ascii="Times New Roman" w:hAnsi="Times New Roman" w:cs="Times New Roman"/>
                <w:bCs/>
                <w:sz w:val="20"/>
                <w:szCs w:val="20"/>
                <w:shd w:val="clear" w:color="auto" w:fill="E1DFDD"/>
              </w:rPr>
              <w:t>рискоемкие</w:t>
            </w:r>
            <w:proofErr w:type="spellEnd"/>
            <w:r w:rsidRPr="00D87E21">
              <w:rPr>
                <w:rFonts w:ascii="Times New Roman" w:hAnsi="Times New Roman" w:cs="Times New Roman"/>
                <w:bCs/>
                <w:sz w:val="20"/>
                <w:szCs w:val="20"/>
                <w:shd w:val="clear" w:color="auto" w:fill="E1DFDD"/>
              </w:rPr>
              <w:t xml:space="preserve"> направления деятельности объекта стратегического аудита.</w:t>
            </w:r>
          </w:p>
          <w:p w:rsidR="00D47FA2" w:rsidRPr="00D87E21" w:rsidRDefault="00D47FA2">
            <w:pPr>
              <w:pStyle w:val="afc"/>
              <w:widowControl w:val="0"/>
              <w:spacing w:before="280" w:beforeAutospacing="0" w:after="280" w:afterAutospacing="0"/>
              <w:jc w:val="both"/>
              <w:rPr>
                <w:b/>
                <w:bCs/>
                <w:sz w:val="20"/>
                <w:szCs w:val="20"/>
              </w:rPr>
            </w:pP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специфики применения информационных технологий для решения профессиональных задач.</w:t>
            </w:r>
          </w:p>
          <w:p w:rsidR="00D47FA2" w:rsidRPr="00D87E21"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t>Умение</w:t>
            </w:r>
            <w:r w:rsidRPr="00D87E21">
              <w:rPr>
                <w:shd w:val="clear" w:color="auto" w:fill="E1DFDD"/>
              </w:rPr>
              <w:t xml:space="preserve">  </w:t>
            </w:r>
            <w:r w:rsidRPr="00D87E21">
              <w:rPr>
                <w:sz w:val="20"/>
                <w:szCs w:val="20"/>
                <w:shd w:val="clear" w:color="auto" w:fill="E1DFDD"/>
              </w:rPr>
              <w:t>применять информационные технологии в целях трансформации методического инструментария стратегического аудита.</w:t>
            </w: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sz w:val="20"/>
                <w:szCs w:val="20"/>
                <w:shd w:val="clear" w:color="auto" w:fill="E1DFDD"/>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теоретические основы стратегического аудита для решения финансово-экономических задач.</w:t>
            </w:r>
          </w:p>
          <w:p w:rsidR="00D47FA2" w:rsidRPr="00D87E21" w:rsidRDefault="00D87E21">
            <w:pPr>
              <w:pStyle w:val="afc"/>
              <w:widowControl w:val="0"/>
              <w:spacing w:before="280" w:after="280"/>
              <w:jc w:val="both"/>
              <w:rPr>
                <w:bCs/>
                <w:sz w:val="20"/>
                <w:szCs w:val="20"/>
              </w:rPr>
            </w:pPr>
            <w:r w:rsidRPr="00D87E21">
              <w:rPr>
                <w:b/>
                <w:sz w:val="20"/>
                <w:szCs w:val="20"/>
                <w:shd w:val="clear" w:color="auto" w:fill="E1DFDD"/>
              </w:rPr>
              <w:t xml:space="preserve">Умение </w:t>
            </w:r>
            <w:r w:rsidRPr="00D87E21">
              <w:rPr>
                <w:bCs/>
                <w:sz w:val="20"/>
                <w:szCs w:val="20"/>
                <w:shd w:val="clear" w:color="auto" w:fill="E1DFDD"/>
              </w:rPr>
              <w:t>анализировать результаты стратегического аудита для принятия финансово-экономических решений.</w:t>
            </w:r>
          </w:p>
          <w:p w:rsidR="00D47FA2" w:rsidRPr="00D87E21" w:rsidRDefault="00D47FA2">
            <w:pPr>
              <w:pStyle w:val="afc"/>
              <w:widowControl w:val="0"/>
              <w:spacing w:before="280" w:beforeAutospacing="0" w:after="280" w:afterAutospacing="0"/>
              <w:jc w:val="both"/>
              <w:rPr>
                <w:b/>
                <w:bCs/>
                <w:sz w:val="20"/>
                <w:szCs w:val="20"/>
              </w:rPr>
            </w:pPr>
          </w:p>
        </w:tc>
      </w:tr>
      <w:tr w:rsidR="00D47FA2" w:rsidRPr="00D87E21">
        <w:trPr>
          <w:trHeight w:val="351"/>
        </w:trPr>
        <w:tc>
          <w:tcPr>
            <w:tcW w:w="994" w:type="dxa"/>
            <w:vMerge w:val="restart"/>
          </w:tcPr>
          <w:p w:rsidR="00D47FA2" w:rsidRPr="00D87E21" w:rsidRDefault="00D87E21">
            <w:pPr>
              <w:widowControl w:val="0"/>
              <w:tabs>
                <w:tab w:val="left" w:pos="851"/>
              </w:tabs>
              <w:contextualSpacing/>
              <w:jc w:val="both"/>
              <w:rPr>
                <w:sz w:val="20"/>
                <w:szCs w:val="20"/>
              </w:rPr>
            </w:pPr>
            <w:r w:rsidRPr="00D87E21">
              <w:rPr>
                <w:sz w:val="20"/>
                <w:szCs w:val="20"/>
                <w:shd w:val="clear" w:color="auto" w:fill="E1DFDD"/>
              </w:rPr>
              <w:t>ПКП-1</w:t>
            </w:r>
          </w:p>
        </w:tc>
        <w:tc>
          <w:tcPr>
            <w:tcW w:w="1552" w:type="dxa"/>
            <w:vMerge w:val="restart"/>
          </w:tcPr>
          <w:p w:rsidR="00D47FA2" w:rsidRPr="00D87E21" w:rsidRDefault="00D87E21">
            <w:pPr>
              <w:widowControl w:val="0"/>
              <w:jc w:val="both"/>
              <w:rPr>
                <w:sz w:val="20"/>
                <w:szCs w:val="20"/>
              </w:rPr>
            </w:pPr>
            <w:r w:rsidRPr="00D87E21">
              <w:rPr>
                <w:sz w:val="20"/>
                <w:szCs w:val="20"/>
                <w:shd w:val="clear" w:color="auto" w:fill="E1DFDD"/>
              </w:rPr>
              <w:t>Способность применять казначейские технологии на макро- и микроуровнях</w:t>
            </w: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4111" w:type="dxa"/>
          </w:tcPr>
          <w:p w:rsidR="00D47FA2" w:rsidRPr="00D87E21" w:rsidRDefault="00D87E21">
            <w:pPr>
              <w:pStyle w:val="Default"/>
              <w:widowControl w:val="0"/>
              <w:jc w:val="both"/>
              <w:rPr>
                <w:rFonts w:ascii="Times New Roman" w:hAnsi="Times New Roman" w:cs="Times New Roman"/>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приемов и методов стратегического аудита.</w:t>
            </w:r>
          </w:p>
          <w:p w:rsidR="00D47FA2" w:rsidRPr="00D87E21"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t>Умение</w:t>
            </w:r>
            <w:r w:rsidRPr="00D87E21">
              <w:rPr>
                <w:shd w:val="clear" w:color="auto" w:fill="E1DFDD"/>
              </w:rPr>
              <w:t xml:space="preserve"> </w:t>
            </w:r>
            <w:r w:rsidRPr="00D87E21">
              <w:rPr>
                <w:bCs/>
                <w:sz w:val="20"/>
                <w:szCs w:val="20"/>
                <w:shd w:val="clear" w:color="auto" w:fill="E1DFDD"/>
              </w:rPr>
              <w:t>формировать методику стратегического аудита экономических субъектов.</w:t>
            </w: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2. Применяет инструменты риск-ориентированного казначейского сопровождения.</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инструментарий стратегического аудита с применением риск-ориентированного подхода.</w:t>
            </w:r>
          </w:p>
          <w:p w:rsidR="00D47FA2" w:rsidRPr="00D87E21"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t>Умение</w:t>
            </w:r>
            <w:r w:rsidRPr="00D87E21">
              <w:rPr>
                <w:sz w:val="20"/>
                <w:szCs w:val="20"/>
                <w:shd w:val="clear" w:color="auto" w:fill="E1DFDD"/>
              </w:rPr>
              <w:t xml:space="preserve"> вырабатывать эффективные решения с учетом различных факторов и разрабатывать методику стратегического аудита в условиях риск-ориентированного подхода.</w:t>
            </w: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3. Демонстрирует знания ведения казначейского учета, формирования отчетности по операциям казначейских платежей.</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Знание</w:t>
            </w:r>
            <w:r w:rsidRPr="00D87E21">
              <w:rPr>
                <w:sz w:val="22"/>
                <w:szCs w:val="22"/>
                <w:shd w:val="clear" w:color="auto" w:fill="E1DFDD"/>
              </w:rPr>
              <w:t xml:space="preserve"> </w:t>
            </w:r>
            <w:r w:rsidRPr="00D87E21">
              <w:rPr>
                <w:rFonts w:ascii="Times New Roman" w:eastAsia="Times New Roman" w:hAnsi="Times New Roman" w:cs="Times New Roman"/>
                <w:sz w:val="20"/>
                <w:szCs w:val="20"/>
                <w:shd w:val="clear" w:color="auto" w:fill="E1DFDD"/>
                <w:lang w:eastAsia="zh-CN"/>
              </w:rPr>
              <w:t>теоретические основы, методический инструментарий и организационные аспекты учетно-аналитического процесса для решения профессиональных задач.</w:t>
            </w:r>
          </w:p>
          <w:p w:rsidR="00D47FA2" w:rsidRPr="00D87E21"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t xml:space="preserve">Умение </w:t>
            </w:r>
            <w:r w:rsidRPr="00D87E21">
              <w:rPr>
                <w:bCs/>
                <w:sz w:val="20"/>
                <w:szCs w:val="20"/>
                <w:shd w:val="clear" w:color="auto" w:fill="E1DFDD"/>
              </w:rPr>
              <w:t>применять знания учетно-аналитического процесса для целей стратегического аудита.</w:t>
            </w:r>
          </w:p>
        </w:tc>
      </w:tr>
      <w:tr w:rsidR="00D47FA2" w:rsidRPr="00D87E21">
        <w:trPr>
          <w:trHeight w:val="348"/>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sz w:val="20"/>
                <w:szCs w:val="20"/>
              </w:rPr>
            </w:pP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4. Классифицирует нарушения участников казначейского сопровождения.</w:t>
            </w:r>
          </w:p>
        </w:tc>
        <w:tc>
          <w:tcPr>
            <w:tcW w:w="4111" w:type="dxa"/>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классификатора нарушений внешнего государственного аудита при реализации стратегического аудита.</w:t>
            </w:r>
          </w:p>
          <w:p w:rsidR="00D47FA2" w:rsidRPr="00D87E21"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lastRenderedPageBreak/>
              <w:t xml:space="preserve">Умение </w:t>
            </w:r>
            <w:r w:rsidRPr="00D87E21">
              <w:rPr>
                <w:bCs/>
                <w:sz w:val="20"/>
                <w:szCs w:val="20"/>
                <w:shd w:val="clear" w:color="auto" w:fill="E1DFDD"/>
              </w:rPr>
              <w:t>классифицировать нарушения по результатам стратегического аудита.</w:t>
            </w:r>
          </w:p>
        </w:tc>
      </w:tr>
      <w:tr w:rsidR="00D47FA2" w:rsidRPr="00D87E21">
        <w:trPr>
          <w:trHeight w:val="465"/>
        </w:trPr>
        <w:tc>
          <w:tcPr>
            <w:tcW w:w="994" w:type="dxa"/>
            <w:vMerge w:val="restart"/>
          </w:tcPr>
          <w:p w:rsidR="00D47FA2" w:rsidRPr="00D87E21" w:rsidRDefault="00D87E21">
            <w:pPr>
              <w:widowControl w:val="0"/>
              <w:tabs>
                <w:tab w:val="left" w:pos="851"/>
              </w:tabs>
              <w:contextualSpacing/>
              <w:jc w:val="both"/>
              <w:rPr>
                <w:sz w:val="20"/>
                <w:szCs w:val="20"/>
              </w:rPr>
            </w:pPr>
            <w:r w:rsidRPr="00D87E21">
              <w:rPr>
                <w:sz w:val="20"/>
                <w:szCs w:val="20"/>
                <w:shd w:val="clear" w:color="auto" w:fill="E1DFDD"/>
              </w:rPr>
              <w:t>ПКП-2</w:t>
            </w:r>
          </w:p>
        </w:tc>
        <w:tc>
          <w:tcPr>
            <w:tcW w:w="1552" w:type="dxa"/>
            <w:vMerge w:val="restart"/>
          </w:tcPr>
          <w:p w:rsidR="00D47FA2" w:rsidRPr="00D87E21" w:rsidRDefault="00D87E21">
            <w:pPr>
              <w:widowControl w:val="0"/>
              <w:jc w:val="both"/>
              <w:rPr>
                <w:sz w:val="20"/>
                <w:szCs w:val="20"/>
              </w:rPr>
            </w:pPr>
            <w:r w:rsidRPr="00D87E21">
              <w:rPr>
                <w:rFonts w:eastAsiaTheme="minorEastAsia"/>
                <w:sz w:val="20"/>
                <w:szCs w:val="20"/>
                <w:shd w:val="clear" w:color="auto" w:fill="FFFFFF"/>
              </w:rPr>
              <w:t>Способность к выполнению функций по организации и исполнению бюджетов</w:t>
            </w: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4111" w:type="dxa"/>
          </w:tcPr>
          <w:p w:rsidR="00D47FA2" w:rsidRPr="00D87E21" w:rsidRDefault="00D87E21">
            <w:pPr>
              <w:pStyle w:val="Default"/>
              <w:widowControl w:val="0"/>
              <w:jc w:val="both"/>
              <w:rPr>
                <w:rFonts w:ascii="Times New Roman" w:hAnsi="Times New Roman" w:cs="Times New Roman"/>
                <w:color w:val="auto"/>
                <w:sz w:val="20"/>
                <w:szCs w:val="20"/>
              </w:rPr>
            </w:pPr>
            <w:r w:rsidRPr="00D87E21">
              <w:rPr>
                <w:rFonts w:ascii="Times New Roman" w:hAnsi="Times New Roman" w:cs="Times New Roman"/>
                <w:b/>
                <w:sz w:val="20"/>
                <w:szCs w:val="20"/>
                <w:shd w:val="clear" w:color="auto" w:fill="E1DFDD"/>
              </w:rPr>
              <w:t xml:space="preserve">Знание </w:t>
            </w:r>
            <w:r w:rsidRPr="00D87E21">
              <w:rPr>
                <w:rFonts w:ascii="Times New Roman" w:hAnsi="Times New Roman" w:cs="Times New Roman"/>
                <w:bCs/>
                <w:sz w:val="20"/>
                <w:szCs w:val="20"/>
                <w:shd w:val="clear" w:color="auto" w:fill="E1DFDD"/>
              </w:rPr>
              <w:t>основ бюджетного процесса для решения профессиональных задач.</w:t>
            </w:r>
          </w:p>
          <w:p w:rsidR="00D47FA2" w:rsidRPr="00D87E21" w:rsidRDefault="00D87E21">
            <w:pPr>
              <w:pStyle w:val="afc"/>
              <w:widowControl w:val="0"/>
              <w:spacing w:before="280" w:after="280"/>
              <w:jc w:val="both"/>
              <w:rPr>
                <w:bCs/>
                <w:sz w:val="20"/>
                <w:szCs w:val="20"/>
              </w:rPr>
            </w:pPr>
            <w:r w:rsidRPr="00D87E21">
              <w:rPr>
                <w:b/>
                <w:sz w:val="20"/>
                <w:szCs w:val="20"/>
                <w:shd w:val="clear" w:color="auto" w:fill="E1DFDD"/>
              </w:rPr>
              <w:t xml:space="preserve">Умение </w:t>
            </w:r>
            <w:r w:rsidRPr="00D87E21">
              <w:rPr>
                <w:bCs/>
                <w:sz w:val="20"/>
                <w:szCs w:val="20"/>
                <w:shd w:val="clear" w:color="auto" w:fill="E1DFDD"/>
              </w:rPr>
              <w:t>применять знания по организации исполнения бюджета в ходе проведения стратегического аудита.</w:t>
            </w:r>
          </w:p>
          <w:p w:rsidR="00D47FA2" w:rsidRPr="00D87E21" w:rsidRDefault="00D47FA2">
            <w:pPr>
              <w:pStyle w:val="afc"/>
              <w:widowControl w:val="0"/>
              <w:spacing w:before="280" w:beforeAutospacing="0" w:after="280" w:afterAutospacing="0"/>
              <w:jc w:val="both"/>
              <w:rPr>
                <w:b/>
                <w:bCs/>
                <w:sz w:val="20"/>
                <w:szCs w:val="20"/>
              </w:rPr>
            </w:pPr>
          </w:p>
        </w:tc>
      </w:tr>
      <w:tr w:rsidR="00D47FA2" w:rsidRPr="00D87E21">
        <w:trPr>
          <w:trHeight w:val="465"/>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rFonts w:eastAsiaTheme="minorEastAsia"/>
                <w:sz w:val="20"/>
                <w:szCs w:val="20"/>
                <w:shd w:val="clear" w:color="auto" w:fill="FFFFFF"/>
              </w:rPr>
            </w:pP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2. Демонстрирует навыки</w:t>
            </w:r>
            <w:r w:rsidRPr="00D87E21">
              <w:rPr>
                <w:rFonts w:ascii="PTF55F-webfont" w:hAnsi="PTF55F-webfont"/>
                <w:color w:val="000000"/>
                <w:sz w:val="20"/>
                <w:szCs w:val="20"/>
                <w:shd w:val="clear" w:color="auto" w:fill="E1DFDD"/>
              </w:rPr>
              <w:t xml:space="preserve"> по составлению и ведению кассового плана исполнения бюджета.</w:t>
            </w:r>
          </w:p>
        </w:tc>
        <w:tc>
          <w:tcPr>
            <w:tcW w:w="4111" w:type="dxa"/>
          </w:tcPr>
          <w:p w:rsidR="00D47FA2" w:rsidRPr="00D87E21" w:rsidRDefault="00D87E21">
            <w:pPr>
              <w:pStyle w:val="afc"/>
              <w:widowControl w:val="0"/>
              <w:spacing w:before="280" w:beforeAutospacing="0" w:after="280" w:afterAutospacing="0"/>
              <w:jc w:val="both"/>
              <w:rPr>
                <w:b/>
                <w:bCs/>
                <w:sz w:val="20"/>
                <w:szCs w:val="20"/>
              </w:rPr>
            </w:pPr>
            <w:r w:rsidRPr="00D87E21">
              <w:rPr>
                <w:b/>
                <w:bCs/>
                <w:sz w:val="20"/>
                <w:szCs w:val="20"/>
                <w:shd w:val="clear" w:color="auto" w:fill="E1DFDD"/>
              </w:rPr>
              <w:t xml:space="preserve">Знание </w:t>
            </w:r>
            <w:r w:rsidRPr="00D87E21">
              <w:rPr>
                <w:sz w:val="20"/>
                <w:szCs w:val="20"/>
                <w:shd w:val="clear" w:color="auto" w:fill="E1DFDD"/>
              </w:rPr>
              <w:t>нормативную правовую регламентацию бюджетного процесса для реализации стратегического аудита.</w:t>
            </w:r>
          </w:p>
          <w:p w:rsidR="00D47FA2" w:rsidRPr="00D87E21" w:rsidRDefault="00D87E21">
            <w:pPr>
              <w:widowControl w:val="0"/>
              <w:tabs>
                <w:tab w:val="left" w:pos="540"/>
              </w:tabs>
              <w:contextualSpacing/>
              <w:jc w:val="both"/>
              <w:rPr>
                <w:sz w:val="20"/>
                <w:szCs w:val="20"/>
              </w:rPr>
            </w:pPr>
            <w:r w:rsidRPr="00D87E21">
              <w:rPr>
                <w:b/>
                <w:bCs/>
                <w:sz w:val="20"/>
                <w:szCs w:val="20"/>
                <w:shd w:val="clear" w:color="auto" w:fill="E1DFDD"/>
              </w:rPr>
              <w:t>Умение</w:t>
            </w:r>
            <w:r w:rsidRPr="00D87E21">
              <w:rPr>
                <w:sz w:val="20"/>
                <w:szCs w:val="20"/>
                <w:shd w:val="clear" w:color="auto" w:fill="E1DFDD"/>
              </w:rPr>
              <w:t xml:space="preserve"> применять положения нормативных правовых документов для организации стратегического аудита.</w:t>
            </w:r>
          </w:p>
        </w:tc>
      </w:tr>
      <w:tr w:rsidR="00D47FA2" w:rsidTr="00D87E21">
        <w:trPr>
          <w:trHeight w:val="465"/>
        </w:trPr>
        <w:tc>
          <w:tcPr>
            <w:tcW w:w="994" w:type="dxa"/>
            <w:vMerge/>
          </w:tcPr>
          <w:p w:rsidR="00D47FA2" w:rsidRPr="00D87E21" w:rsidRDefault="00D47FA2">
            <w:pPr>
              <w:widowControl w:val="0"/>
              <w:tabs>
                <w:tab w:val="left" w:pos="851"/>
              </w:tabs>
              <w:contextualSpacing/>
              <w:jc w:val="both"/>
              <w:rPr>
                <w:sz w:val="20"/>
                <w:szCs w:val="20"/>
              </w:rPr>
            </w:pPr>
          </w:p>
        </w:tc>
        <w:tc>
          <w:tcPr>
            <w:tcW w:w="1552" w:type="dxa"/>
            <w:vMerge/>
          </w:tcPr>
          <w:p w:rsidR="00D47FA2" w:rsidRPr="00D87E21" w:rsidRDefault="00D47FA2">
            <w:pPr>
              <w:widowControl w:val="0"/>
              <w:jc w:val="both"/>
              <w:rPr>
                <w:rFonts w:eastAsiaTheme="minorEastAsia"/>
                <w:sz w:val="20"/>
                <w:szCs w:val="20"/>
                <w:shd w:val="clear" w:color="auto" w:fill="FFFFFF"/>
              </w:rPr>
            </w:pPr>
          </w:p>
        </w:tc>
        <w:tc>
          <w:tcPr>
            <w:tcW w:w="2977" w:type="dxa"/>
          </w:tcPr>
          <w:p w:rsidR="00D47FA2" w:rsidRPr="00D87E21" w:rsidRDefault="00D87E21">
            <w:pPr>
              <w:widowControl w:val="0"/>
              <w:jc w:val="both"/>
              <w:rPr>
                <w:sz w:val="20"/>
                <w:szCs w:val="20"/>
              </w:rPr>
            </w:pPr>
            <w:r w:rsidRPr="00D87E21">
              <w:rPr>
                <w:rFonts w:eastAsiaTheme="minorEastAsia"/>
                <w:sz w:val="20"/>
                <w:szCs w:val="20"/>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r w:rsidRPr="00D87E21">
              <w:rPr>
                <w:rFonts w:ascii="PTF55F-webfont" w:hAnsi="PTF55F-webfont"/>
                <w:color w:val="000000"/>
                <w:sz w:val="20"/>
                <w:szCs w:val="20"/>
                <w:shd w:val="clear" w:color="auto" w:fill="E1DFDD"/>
              </w:rPr>
              <w:t xml:space="preserve"> </w:t>
            </w:r>
          </w:p>
        </w:tc>
        <w:tc>
          <w:tcPr>
            <w:tcW w:w="4111" w:type="dxa"/>
            <w:shd w:val="clear" w:color="auto" w:fill="auto"/>
          </w:tcPr>
          <w:p w:rsidR="00D47FA2" w:rsidRPr="00D87E21" w:rsidRDefault="00D87E21">
            <w:pPr>
              <w:pStyle w:val="Default"/>
              <w:widowControl w:val="0"/>
              <w:jc w:val="both"/>
              <w:rPr>
                <w:rFonts w:ascii="Times New Roman" w:hAnsi="Times New Roman" w:cs="Times New Roman"/>
                <w:bCs/>
                <w:color w:val="auto"/>
                <w:sz w:val="20"/>
                <w:szCs w:val="20"/>
              </w:rPr>
            </w:pPr>
            <w:r w:rsidRPr="00D87E21">
              <w:rPr>
                <w:rFonts w:ascii="Times New Roman" w:hAnsi="Times New Roman" w:cs="Times New Roman"/>
                <w:b/>
                <w:sz w:val="20"/>
                <w:szCs w:val="20"/>
                <w:shd w:val="clear" w:color="auto" w:fill="E1DFDD"/>
              </w:rPr>
              <w:t>Знание</w:t>
            </w:r>
            <w:r w:rsidRPr="00D87E21">
              <w:rPr>
                <w:shd w:val="clear" w:color="auto" w:fill="E1DFDD"/>
              </w:rPr>
              <w:t xml:space="preserve"> </w:t>
            </w:r>
            <w:r w:rsidRPr="00D87E21">
              <w:rPr>
                <w:rFonts w:ascii="Times New Roman" w:hAnsi="Times New Roman" w:cs="Times New Roman"/>
                <w:bCs/>
                <w:sz w:val="20"/>
                <w:szCs w:val="20"/>
                <w:shd w:val="clear" w:color="auto" w:fill="E1DFDD"/>
              </w:rPr>
              <w:t>методик оценки эффективности использования бюджетных средств.</w:t>
            </w:r>
          </w:p>
          <w:p w:rsidR="00D47FA2" w:rsidRDefault="00D87E21">
            <w:pPr>
              <w:pStyle w:val="afc"/>
              <w:widowControl w:val="0"/>
              <w:spacing w:before="280" w:beforeAutospacing="0" w:after="280" w:afterAutospacing="0"/>
              <w:jc w:val="both"/>
              <w:rPr>
                <w:b/>
                <w:bCs/>
                <w:sz w:val="20"/>
                <w:szCs w:val="20"/>
              </w:rPr>
            </w:pPr>
            <w:r w:rsidRPr="00D87E21">
              <w:rPr>
                <w:b/>
                <w:sz w:val="20"/>
                <w:szCs w:val="20"/>
                <w:shd w:val="clear" w:color="auto" w:fill="E1DFDD"/>
              </w:rPr>
              <w:t>Умение</w:t>
            </w:r>
            <w:r w:rsidRPr="00D87E21">
              <w:rPr>
                <w:shd w:val="clear" w:color="auto" w:fill="E1DFDD"/>
              </w:rPr>
              <w:t xml:space="preserve"> </w:t>
            </w:r>
            <w:r w:rsidRPr="00D87E21">
              <w:rPr>
                <w:bCs/>
                <w:sz w:val="20"/>
                <w:szCs w:val="20"/>
                <w:shd w:val="clear" w:color="auto" w:fill="E1DFDD"/>
              </w:rPr>
              <w:t xml:space="preserve">оценивать эффективность использования бюджетных средств на основе </w:t>
            </w:r>
            <w:proofErr w:type="spellStart"/>
            <w:r w:rsidRPr="00D87E21">
              <w:rPr>
                <w:bCs/>
                <w:sz w:val="20"/>
                <w:szCs w:val="20"/>
                <w:shd w:val="clear" w:color="auto" w:fill="E1DFDD"/>
              </w:rPr>
              <w:t>критериального</w:t>
            </w:r>
            <w:proofErr w:type="spellEnd"/>
            <w:r w:rsidRPr="00D87E21">
              <w:rPr>
                <w:bCs/>
                <w:sz w:val="20"/>
                <w:szCs w:val="20"/>
                <w:shd w:val="clear" w:color="auto" w:fill="E1DFDD"/>
              </w:rPr>
              <w:t xml:space="preserve"> подхода.</w:t>
            </w:r>
          </w:p>
        </w:tc>
      </w:tr>
    </w:tbl>
    <w:p w:rsidR="00D47FA2" w:rsidRDefault="00D47FA2">
      <w:pPr>
        <w:pStyle w:val="1"/>
        <w:spacing w:line="360" w:lineRule="auto"/>
        <w:ind w:firstLine="708"/>
        <w:jc w:val="both"/>
        <w:rPr>
          <w:rFonts w:ascii="Times New Roman" w:hAnsi="Times New Roman"/>
          <w:color w:val="auto"/>
          <w:sz w:val="28"/>
          <w:szCs w:val="28"/>
          <w:lang w:val="ru-RU"/>
        </w:rPr>
      </w:pPr>
    </w:p>
    <w:p w:rsidR="00D47FA2" w:rsidRDefault="00D87E21">
      <w:pPr>
        <w:pStyle w:val="1"/>
        <w:spacing w:line="360" w:lineRule="auto"/>
        <w:ind w:firstLine="708"/>
        <w:jc w:val="both"/>
        <w:rPr>
          <w:rFonts w:ascii="Times New Roman" w:hAnsi="Times New Roman"/>
          <w:color w:val="auto"/>
          <w:sz w:val="28"/>
          <w:szCs w:val="28"/>
          <w:lang w:val="ru-RU"/>
        </w:rPr>
      </w:pPr>
      <w:r>
        <w:rPr>
          <w:rFonts w:ascii="Times New Roman" w:hAnsi="Times New Roman"/>
          <w:color w:val="auto"/>
          <w:sz w:val="28"/>
          <w:szCs w:val="28"/>
          <w:lang w:val="ru-RU"/>
        </w:rPr>
        <w:t>3. Место дисциплины в структуре образовательной программы</w:t>
      </w:r>
    </w:p>
    <w:p w:rsidR="00D47FA2" w:rsidRDefault="00D87E21">
      <w:pPr>
        <w:spacing w:line="360" w:lineRule="auto"/>
        <w:ind w:firstLine="709"/>
        <w:contextualSpacing/>
        <w:jc w:val="both"/>
        <w:rPr>
          <w:sz w:val="28"/>
          <w:szCs w:val="28"/>
        </w:rPr>
      </w:pPr>
      <w:r>
        <w:rPr>
          <w:sz w:val="28"/>
          <w:szCs w:val="28"/>
        </w:rPr>
        <w:t xml:space="preserve">Дисциплина </w:t>
      </w:r>
      <w:r>
        <w:rPr>
          <w:bCs/>
          <w:iCs/>
          <w:sz w:val="28"/>
          <w:szCs w:val="28"/>
        </w:rPr>
        <w:t>«</w:t>
      </w:r>
      <w:r>
        <w:rPr>
          <w:sz w:val="28"/>
          <w:szCs w:val="28"/>
        </w:rPr>
        <w:t>Стратегический аудит</w:t>
      </w:r>
      <w:r>
        <w:rPr>
          <w:bCs/>
          <w:iCs/>
          <w:sz w:val="28"/>
          <w:szCs w:val="28"/>
        </w:rPr>
        <w:t>»</w:t>
      </w:r>
      <w:r>
        <w:rPr>
          <w:b/>
          <w:i/>
          <w:sz w:val="28"/>
          <w:szCs w:val="28"/>
        </w:rPr>
        <w:t xml:space="preserve"> </w:t>
      </w:r>
      <w:r>
        <w:rPr>
          <w:sz w:val="28"/>
          <w:szCs w:val="28"/>
        </w:rPr>
        <w:t>относится к модулю дисциплин по выбору,</w:t>
      </w:r>
      <w:r>
        <w:t xml:space="preserve"> </w:t>
      </w:r>
      <w:r>
        <w:rPr>
          <w:sz w:val="28"/>
          <w:szCs w:val="28"/>
        </w:rPr>
        <w:t>цикла профиля (элективного) по направлению подготовки 38.03.01 «Экономика», образовательной программы «Экономика и финансы», профиль «Государственный финансовый контроль и казначейское дело», профиль «Государственный финансовый контроль», профиль «Казначейское дело».</w:t>
      </w:r>
    </w:p>
    <w:p w:rsidR="00D47FA2" w:rsidRDefault="00D87E21">
      <w:pPr>
        <w:spacing w:line="324" w:lineRule="auto"/>
        <w:ind w:firstLine="708"/>
        <w:jc w:val="both"/>
        <w:rPr>
          <w:sz w:val="28"/>
        </w:rPr>
      </w:pPr>
      <w:r>
        <w:rPr>
          <w:sz w:val="28"/>
          <w:szCs w:val="28"/>
          <w:shd w:val="clear" w:color="auto" w:fill="FFFFFF"/>
        </w:rPr>
        <w:t xml:space="preserve">Дисциплина способствует получению и закреплению знаний </w:t>
      </w:r>
      <w:r>
        <w:rPr>
          <w:sz w:val="28"/>
          <w:szCs w:val="28"/>
        </w:rPr>
        <w:t xml:space="preserve">у студентов </w:t>
      </w:r>
      <w:r>
        <w:rPr>
          <w:sz w:val="28"/>
        </w:rPr>
        <w:t>фундаментальных знаний и профессиональных компетенций в области стратегического аудита.</w:t>
      </w:r>
    </w:p>
    <w:p w:rsidR="00D47FA2" w:rsidRDefault="00D47FA2">
      <w:pPr>
        <w:pStyle w:val="1"/>
        <w:ind w:firstLine="708"/>
        <w:jc w:val="both"/>
        <w:rPr>
          <w:rFonts w:ascii="Times New Roman" w:hAnsi="Times New Roman"/>
          <w:color w:val="auto"/>
          <w:sz w:val="28"/>
          <w:szCs w:val="28"/>
          <w:lang w:val="ru-RU"/>
        </w:rPr>
      </w:pPr>
    </w:p>
    <w:p w:rsidR="00D47FA2" w:rsidRDefault="00D87E21">
      <w:pPr>
        <w:pStyle w:val="1"/>
        <w:ind w:firstLine="708"/>
        <w:jc w:val="both"/>
        <w:rPr>
          <w:rFonts w:ascii="Times New Roman" w:hAnsi="Times New Roman"/>
          <w:color w:val="auto"/>
          <w:sz w:val="28"/>
          <w:szCs w:val="28"/>
          <w:lang w:val="ru-RU"/>
        </w:rPr>
      </w:pPr>
      <w:r>
        <w:rPr>
          <w:rFonts w:ascii="Times New Roman" w:hAnsi="Times New Roman"/>
          <w:color w:val="auto"/>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D47FA2" w:rsidRDefault="00D47FA2">
      <w:pPr>
        <w:rPr>
          <w:lang w:eastAsia="en-US"/>
        </w:rPr>
      </w:pPr>
    </w:p>
    <w:p w:rsidR="00D47FA2" w:rsidRDefault="00D87E21">
      <w:pPr>
        <w:jc w:val="both"/>
        <w:rPr>
          <w:i/>
          <w:iCs/>
          <w:sz w:val="28"/>
          <w:szCs w:val="28"/>
          <w:lang w:eastAsia="en-US"/>
        </w:rPr>
      </w:pPr>
      <w:r>
        <w:rPr>
          <w:i/>
          <w:iCs/>
          <w:sz w:val="28"/>
          <w:szCs w:val="28"/>
          <w:lang w:eastAsia="en-US"/>
        </w:rPr>
        <w:lastRenderedPageBreak/>
        <w:t xml:space="preserve">Профиль «Государственный финансовый контроль и казначейское дело», </w:t>
      </w:r>
      <w:bookmarkStart w:id="2" w:name="_Toc83575405"/>
      <w:bookmarkStart w:id="3" w:name="_Toc83116185"/>
      <w:r>
        <w:rPr>
          <w:i/>
          <w:iCs/>
          <w:sz w:val="28"/>
          <w:szCs w:val="28"/>
          <w:lang w:eastAsia="en-US"/>
        </w:rPr>
        <w:t>профиль «Государственный финансовый контроль», профиль «Казначейское дело».</w:t>
      </w:r>
    </w:p>
    <w:p w:rsidR="00D47FA2" w:rsidRDefault="00D47FA2">
      <w:pPr>
        <w:jc w:val="right"/>
        <w:rPr>
          <w:sz w:val="28"/>
          <w:szCs w:val="28"/>
          <w:lang w:eastAsia="en-US"/>
        </w:rPr>
      </w:pPr>
    </w:p>
    <w:tbl>
      <w:tblPr>
        <w:tblW w:w="5000" w:type="pct"/>
        <w:tblInd w:w="-5" w:type="dxa"/>
        <w:tblLayout w:type="fixed"/>
        <w:tblLook w:val="04A0" w:firstRow="1" w:lastRow="0" w:firstColumn="1" w:lastColumn="0" w:noHBand="0" w:noVBand="1"/>
      </w:tblPr>
      <w:tblGrid>
        <w:gridCol w:w="5954"/>
        <w:gridCol w:w="3390"/>
      </w:tblGrid>
      <w:tr w:rsidR="00D47FA2">
        <w:tc>
          <w:tcPr>
            <w:tcW w:w="5960" w:type="dxa"/>
            <w:tcBorders>
              <w:top w:val="single" w:sz="4" w:space="0" w:color="000000"/>
              <w:left w:val="single" w:sz="4" w:space="0" w:color="000000"/>
              <w:bottom w:val="single" w:sz="4" w:space="0" w:color="000000"/>
              <w:right w:val="single" w:sz="4" w:space="0" w:color="000000"/>
            </w:tcBorders>
          </w:tcPr>
          <w:p w:rsidR="00D47FA2" w:rsidRDefault="00D87E21">
            <w:pPr>
              <w:widowControl w:val="0"/>
              <w:rPr>
                <w:b/>
              </w:rPr>
            </w:pPr>
            <w:r>
              <w:rPr>
                <w:b/>
              </w:rPr>
              <w:t>Вид учебной работы по дисциплине</w:t>
            </w:r>
          </w:p>
        </w:tc>
        <w:tc>
          <w:tcPr>
            <w:tcW w:w="3393" w:type="dxa"/>
            <w:tcBorders>
              <w:top w:val="single" w:sz="4" w:space="0" w:color="000000"/>
              <w:left w:val="single" w:sz="4" w:space="0" w:color="000000"/>
              <w:bottom w:val="single" w:sz="4" w:space="0" w:color="000000"/>
              <w:right w:val="single" w:sz="4" w:space="0" w:color="000000"/>
            </w:tcBorders>
          </w:tcPr>
          <w:p w:rsidR="00D47FA2" w:rsidRDefault="00D87E21">
            <w:pPr>
              <w:pStyle w:val="afd"/>
              <w:keepNext/>
              <w:widowControl w:val="0"/>
              <w:ind w:left="0"/>
              <w:jc w:val="center"/>
              <w:rPr>
                <w:b/>
              </w:rPr>
            </w:pPr>
            <w:r>
              <w:rPr>
                <w:b/>
              </w:rPr>
              <w:t>Всего (в з/е и часах)</w:t>
            </w:r>
          </w:p>
        </w:tc>
      </w:tr>
      <w:tr w:rsidR="00D47FA2">
        <w:tc>
          <w:tcPr>
            <w:tcW w:w="596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bCs/>
              </w:rPr>
            </w:pPr>
            <w:r>
              <w:rPr>
                <w:b/>
                <w:bCs/>
              </w:rPr>
              <w:t>Общая трудоемкость дисциплины</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bCs/>
              </w:rPr>
            </w:pPr>
            <w:r>
              <w:rPr>
                <w:b/>
                <w:bCs/>
              </w:rPr>
              <w:t xml:space="preserve">3 </w:t>
            </w:r>
            <w:proofErr w:type="spellStart"/>
            <w:r>
              <w:rPr>
                <w:b/>
                <w:bCs/>
              </w:rPr>
              <w:t>з.е</w:t>
            </w:r>
            <w:proofErr w:type="spellEnd"/>
            <w:r>
              <w:rPr>
                <w:b/>
                <w:bCs/>
              </w:rPr>
              <w:t>., 108 ч.</w:t>
            </w:r>
          </w:p>
        </w:tc>
      </w:tr>
      <w:tr w:rsidR="00D47FA2">
        <w:tc>
          <w:tcPr>
            <w:tcW w:w="596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bCs/>
              </w:rPr>
            </w:pPr>
            <w:r>
              <w:rPr>
                <w:b/>
                <w:bCs/>
              </w:rPr>
              <w:t>Контактная работа -Аудиторные занятия</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bCs/>
              </w:rPr>
            </w:pPr>
            <w:r>
              <w:rPr>
                <w:b/>
                <w:bCs/>
              </w:rPr>
              <w:t>34</w:t>
            </w:r>
          </w:p>
        </w:tc>
      </w:tr>
      <w:tr w:rsidR="00D47FA2">
        <w:tc>
          <w:tcPr>
            <w:tcW w:w="596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i/>
                <w:iCs/>
              </w:rPr>
            </w:pPr>
            <w:r>
              <w:rPr>
                <w:i/>
                <w:iCs/>
              </w:rPr>
              <w:t>Лекции</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sz w:val="28"/>
                <w:szCs w:val="28"/>
              </w:rPr>
            </w:pPr>
            <w:r>
              <w:t xml:space="preserve">16 </w:t>
            </w:r>
          </w:p>
        </w:tc>
      </w:tr>
      <w:tr w:rsidR="00D47FA2">
        <w:tc>
          <w:tcPr>
            <w:tcW w:w="596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i/>
                <w:iCs/>
              </w:rPr>
            </w:pPr>
            <w:r>
              <w:rPr>
                <w:i/>
                <w:iCs/>
              </w:rPr>
              <w:t>Практические и семинарские занятия</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sz w:val="28"/>
                <w:szCs w:val="28"/>
              </w:rPr>
            </w:pPr>
            <w:r>
              <w:t xml:space="preserve">18 </w:t>
            </w:r>
          </w:p>
        </w:tc>
      </w:tr>
      <w:tr w:rsidR="00D47FA2">
        <w:tc>
          <w:tcPr>
            <w:tcW w:w="596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bCs/>
              </w:rPr>
            </w:pPr>
            <w:r>
              <w:rPr>
                <w:b/>
                <w:bCs/>
              </w:rPr>
              <w:t>Самостоятельная работа</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bCs/>
              </w:rPr>
            </w:pPr>
            <w:r>
              <w:rPr>
                <w:b/>
                <w:bCs/>
              </w:rPr>
              <w:t xml:space="preserve">74 </w:t>
            </w:r>
          </w:p>
        </w:tc>
      </w:tr>
      <w:tr w:rsidR="00D47FA2">
        <w:tc>
          <w:tcPr>
            <w:tcW w:w="5960" w:type="dxa"/>
            <w:tcBorders>
              <w:top w:val="single" w:sz="4" w:space="0" w:color="000000"/>
              <w:left w:val="single" w:sz="4" w:space="0" w:color="000000"/>
              <w:bottom w:val="single" w:sz="4" w:space="0" w:color="000000"/>
              <w:right w:val="single" w:sz="4" w:space="0" w:color="000000"/>
            </w:tcBorders>
          </w:tcPr>
          <w:p w:rsidR="00D47FA2" w:rsidRDefault="00D87E21">
            <w:pPr>
              <w:widowControl w:val="0"/>
              <w:rPr>
                <w:b/>
                <w:sz w:val="28"/>
                <w:szCs w:val="28"/>
              </w:rPr>
            </w:pPr>
            <w:r>
              <w:t>Вид текущего контроля</w:t>
            </w:r>
          </w:p>
        </w:tc>
        <w:tc>
          <w:tcPr>
            <w:tcW w:w="339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center"/>
              <w:rPr>
                <w:b/>
                <w:sz w:val="28"/>
                <w:szCs w:val="28"/>
              </w:rPr>
            </w:pPr>
            <w:r>
              <w:t>Контрольная работа</w:t>
            </w:r>
          </w:p>
        </w:tc>
      </w:tr>
      <w:tr w:rsidR="00D47FA2">
        <w:tc>
          <w:tcPr>
            <w:tcW w:w="5960" w:type="dxa"/>
            <w:tcBorders>
              <w:top w:val="single" w:sz="4" w:space="0" w:color="000000"/>
              <w:left w:val="single" w:sz="4" w:space="0" w:color="000000"/>
              <w:bottom w:val="single" w:sz="4" w:space="0" w:color="000000"/>
              <w:right w:val="single" w:sz="4" w:space="0" w:color="000000"/>
            </w:tcBorders>
          </w:tcPr>
          <w:p w:rsidR="00D47FA2" w:rsidRDefault="00D87E21">
            <w:pPr>
              <w:widowControl w:val="0"/>
              <w:rPr>
                <w:b/>
                <w:sz w:val="28"/>
                <w:szCs w:val="28"/>
              </w:rPr>
            </w:pPr>
            <w:r>
              <w:t>Вид промежуточной аттестации</w:t>
            </w:r>
          </w:p>
        </w:tc>
        <w:tc>
          <w:tcPr>
            <w:tcW w:w="339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center"/>
              <w:rPr>
                <w:b/>
                <w:sz w:val="28"/>
                <w:szCs w:val="28"/>
              </w:rPr>
            </w:pPr>
            <w:r>
              <w:t>Зачет</w:t>
            </w:r>
          </w:p>
        </w:tc>
      </w:tr>
    </w:tbl>
    <w:p w:rsidR="00D47FA2" w:rsidRDefault="00D47FA2">
      <w:pPr>
        <w:spacing w:line="360" w:lineRule="auto"/>
        <w:ind w:firstLine="709"/>
        <w:jc w:val="both"/>
        <w:outlineLvl w:val="0"/>
        <w:rPr>
          <w:b/>
          <w:bCs/>
          <w:sz w:val="28"/>
          <w:szCs w:val="28"/>
        </w:rPr>
      </w:pPr>
    </w:p>
    <w:p w:rsidR="00D47FA2" w:rsidRDefault="00D87E21">
      <w:pPr>
        <w:spacing w:line="360" w:lineRule="auto"/>
        <w:ind w:firstLine="709"/>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
      <w:bookmarkEnd w:id="3"/>
    </w:p>
    <w:p w:rsidR="00D47FA2" w:rsidRDefault="00D87E21">
      <w:pPr>
        <w:spacing w:line="360" w:lineRule="auto"/>
        <w:ind w:firstLine="709"/>
        <w:jc w:val="both"/>
        <w:outlineLvl w:val="1"/>
        <w:rPr>
          <w:b/>
          <w:bCs/>
          <w:sz w:val="28"/>
          <w:szCs w:val="28"/>
        </w:rPr>
      </w:pPr>
      <w:bookmarkStart w:id="4" w:name="_Toc83575406"/>
      <w:bookmarkStart w:id="5" w:name="_Toc83116186"/>
      <w:r>
        <w:rPr>
          <w:b/>
          <w:bCs/>
          <w:sz w:val="28"/>
          <w:szCs w:val="28"/>
        </w:rPr>
        <w:t>5.1. Содержание дисциплины</w:t>
      </w:r>
      <w:bookmarkEnd w:id="4"/>
      <w:bookmarkEnd w:id="5"/>
    </w:p>
    <w:p w:rsidR="00D47FA2" w:rsidRDefault="00D87E21">
      <w:pPr>
        <w:spacing w:line="360" w:lineRule="auto"/>
        <w:ind w:firstLine="708"/>
        <w:jc w:val="both"/>
        <w:rPr>
          <w:b/>
          <w:sz w:val="28"/>
          <w:szCs w:val="28"/>
          <w:highlight w:val="yellow"/>
        </w:rPr>
      </w:pPr>
      <w:r>
        <w:rPr>
          <w:b/>
          <w:sz w:val="28"/>
          <w:szCs w:val="28"/>
        </w:rPr>
        <w:t>Тема 1. Стратегический аудит в системе государственного финансового контроля (аудита).</w:t>
      </w:r>
    </w:p>
    <w:p w:rsidR="00D47FA2" w:rsidRDefault="00D87E21">
      <w:pPr>
        <w:spacing w:line="360" w:lineRule="auto"/>
        <w:ind w:firstLine="708"/>
        <w:jc w:val="both"/>
        <w:rPr>
          <w:sz w:val="28"/>
          <w:szCs w:val="28"/>
        </w:rPr>
      </w:pPr>
      <w:r>
        <w:rPr>
          <w:sz w:val="28"/>
          <w:szCs w:val="28"/>
        </w:rPr>
        <w:t xml:space="preserve">Категория стратегического аудита. Цели стратегического аудита. Задачи осуществления стратегического аудита. Нормативное регулирование стратегического аудита. Этапы стандартизации и процессы формирования методологической базы стратегического аудита. Формат проведения стратегического аудита. Предмет стратегического аудита. Профессиональная компетентность и навыки в стратегическом аудите. Профессиональное суждение и скептицизм. </w:t>
      </w:r>
    </w:p>
    <w:p w:rsidR="00D47FA2" w:rsidRDefault="00D87E21">
      <w:pPr>
        <w:spacing w:line="360" w:lineRule="auto"/>
        <w:ind w:firstLine="708"/>
        <w:jc w:val="both"/>
        <w:rPr>
          <w:b/>
          <w:sz w:val="28"/>
          <w:szCs w:val="28"/>
        </w:rPr>
      </w:pPr>
      <w:r>
        <w:rPr>
          <w:sz w:val="28"/>
          <w:szCs w:val="28"/>
        </w:rPr>
        <w:t xml:space="preserve">Стратегический аудит как направление деятельности </w:t>
      </w:r>
      <w:bookmarkStart w:id="6" w:name="_Hlk135607191"/>
      <w:r>
        <w:rPr>
          <w:sz w:val="28"/>
          <w:szCs w:val="28"/>
        </w:rPr>
        <w:t>высших органов аудита.</w:t>
      </w:r>
      <w:bookmarkEnd w:id="6"/>
      <w:r>
        <w:rPr>
          <w:sz w:val="28"/>
          <w:szCs w:val="28"/>
        </w:rPr>
        <w:t xml:space="preserve"> Положения Московской декларации по развитию стратегического аудита. Составляющие элементы стратегического подхода высших органов аудита к внешнему государственному аудиту. Консультативная функция высших органов аудита. Исследовательская и аналитическая функция. Продвинутая коммуникационная стратегия. Продвижение и развитие </w:t>
      </w:r>
      <w:r>
        <w:rPr>
          <w:sz w:val="28"/>
          <w:szCs w:val="28"/>
        </w:rPr>
        <w:lastRenderedPageBreak/>
        <w:t xml:space="preserve">стратегического подхода к аудиту. Тенденции и перспективы развития стратегического аудита в Российской Федерации и </w:t>
      </w:r>
      <w:proofErr w:type="spellStart"/>
      <w:r>
        <w:rPr>
          <w:sz w:val="28"/>
          <w:szCs w:val="28"/>
        </w:rPr>
        <w:t>зарубежом</w:t>
      </w:r>
      <w:proofErr w:type="spellEnd"/>
      <w:r>
        <w:rPr>
          <w:sz w:val="28"/>
          <w:szCs w:val="28"/>
        </w:rPr>
        <w:t>.</w:t>
      </w:r>
    </w:p>
    <w:p w:rsidR="00D47FA2" w:rsidRDefault="00D87E21">
      <w:pPr>
        <w:spacing w:line="360" w:lineRule="auto"/>
        <w:ind w:firstLine="708"/>
        <w:jc w:val="both"/>
        <w:rPr>
          <w:b/>
          <w:bCs/>
          <w:iCs/>
          <w:sz w:val="28"/>
          <w:szCs w:val="28"/>
        </w:rPr>
      </w:pPr>
      <w:r>
        <w:rPr>
          <w:b/>
          <w:bCs/>
          <w:iCs/>
          <w:sz w:val="28"/>
          <w:szCs w:val="28"/>
        </w:rPr>
        <w:t>Тема 2. Организационные аспекты стратегического аудита.</w:t>
      </w:r>
    </w:p>
    <w:p w:rsidR="00D47FA2" w:rsidRDefault="00D87E21">
      <w:pPr>
        <w:spacing w:line="360" w:lineRule="auto"/>
        <w:ind w:firstLine="708"/>
        <w:jc w:val="both"/>
        <w:rPr>
          <w:iCs/>
          <w:sz w:val="28"/>
          <w:szCs w:val="28"/>
        </w:rPr>
      </w:pPr>
      <w:r>
        <w:rPr>
          <w:iCs/>
          <w:sz w:val="28"/>
          <w:szCs w:val="28"/>
        </w:rPr>
        <w:t>Содержание и организация стратегического аудита. Формат проведения стратегического аудита. Планирование и организация стратегического аудита. Сбалансированность и комплексность стратегического аудита, аудита эффективности и финансового аудита. Подходы стратегического аудита: системно-ориентированный подход, проблемно-ориентированный подход, результат-ориентированный подход.</w:t>
      </w:r>
    </w:p>
    <w:p w:rsidR="00D47FA2" w:rsidRDefault="00D87E21">
      <w:pPr>
        <w:spacing w:line="360" w:lineRule="auto"/>
        <w:ind w:firstLine="708"/>
        <w:jc w:val="both"/>
        <w:rPr>
          <w:bCs/>
          <w:iCs/>
          <w:sz w:val="28"/>
          <w:szCs w:val="28"/>
        </w:rPr>
      </w:pPr>
      <w:r>
        <w:rPr>
          <w:iCs/>
          <w:sz w:val="28"/>
          <w:szCs w:val="28"/>
        </w:rPr>
        <w:t xml:space="preserve">Этапы стратегического аудита при проведении контрольных и экспертно-аналитических мероприятий. Подготовительный этап. Предварительное исследование. Дизайн стратегического аудита. </w:t>
      </w:r>
      <w:proofErr w:type="spellStart"/>
      <w:r>
        <w:rPr>
          <w:iCs/>
          <w:sz w:val="28"/>
          <w:szCs w:val="28"/>
        </w:rPr>
        <w:t>Валидация</w:t>
      </w:r>
      <w:proofErr w:type="spellEnd"/>
      <w:r>
        <w:rPr>
          <w:iCs/>
          <w:sz w:val="28"/>
          <w:szCs w:val="28"/>
        </w:rPr>
        <w:t xml:space="preserve"> матрицы дизайна. Тестирование матрицы дизайна. Анализ доступности для целей стратегического аудита. Формирование и утверждение программы стратегического аудита. Рабочий план стратегического аудита. Основной этап. Сбор фактических данных и информации для целей стратегического аудита. Матрица результатов. </w:t>
      </w:r>
      <w:proofErr w:type="spellStart"/>
      <w:r>
        <w:rPr>
          <w:iCs/>
          <w:sz w:val="28"/>
          <w:szCs w:val="28"/>
        </w:rPr>
        <w:t>Валидация</w:t>
      </w:r>
      <w:proofErr w:type="spellEnd"/>
      <w:r>
        <w:rPr>
          <w:iCs/>
          <w:sz w:val="28"/>
          <w:szCs w:val="28"/>
        </w:rPr>
        <w:t xml:space="preserve"> матрицы результатов. Сбор рабочей документации. Документирование информации и сведений в стратегическом аудите. Рабочая документация стратегического аудита. Формирование акта и заключения по результатам основного этапа стратегического аудита. Заключительный этап.</w:t>
      </w:r>
      <w:r>
        <w:rPr>
          <w:bCs/>
          <w:iCs/>
          <w:sz w:val="28"/>
          <w:szCs w:val="28"/>
        </w:rPr>
        <w:t xml:space="preserve"> Отчет о результатах мероприятия стратегического аудита. Выводы и качественные рекомендации по результатам стратегического аудита. Мониторинг и контроль результатов стратегического аудита.</w:t>
      </w:r>
    </w:p>
    <w:p w:rsidR="00D47FA2" w:rsidRDefault="00D87E21">
      <w:pPr>
        <w:spacing w:line="360" w:lineRule="auto"/>
        <w:ind w:firstLine="708"/>
        <w:jc w:val="both"/>
        <w:rPr>
          <w:b/>
          <w:bCs/>
          <w:iCs/>
          <w:sz w:val="28"/>
          <w:szCs w:val="28"/>
        </w:rPr>
      </w:pPr>
      <w:r>
        <w:rPr>
          <w:b/>
          <w:bCs/>
          <w:iCs/>
          <w:sz w:val="28"/>
          <w:szCs w:val="28"/>
        </w:rPr>
        <w:t>Тема 3. Методическое обеспечение стратегического аудита.</w:t>
      </w:r>
    </w:p>
    <w:p w:rsidR="00D47FA2" w:rsidRDefault="00D87E21">
      <w:pPr>
        <w:spacing w:line="360" w:lineRule="auto"/>
        <w:ind w:right="-289" w:firstLine="709"/>
        <w:jc w:val="both"/>
        <w:rPr>
          <w:bCs/>
          <w:iCs/>
          <w:sz w:val="28"/>
          <w:szCs w:val="28"/>
        </w:rPr>
      </w:pPr>
      <w:r>
        <w:rPr>
          <w:bCs/>
          <w:iCs/>
          <w:sz w:val="28"/>
          <w:szCs w:val="28"/>
        </w:rPr>
        <w:t xml:space="preserve">Методический инструментарий стратегического аудита. </w:t>
      </w:r>
    </w:p>
    <w:p w:rsidR="00D47FA2" w:rsidRDefault="00D87E21">
      <w:pPr>
        <w:spacing w:line="360" w:lineRule="auto"/>
        <w:ind w:right="-289" w:firstLine="709"/>
        <w:jc w:val="both"/>
        <w:rPr>
          <w:bCs/>
          <w:iCs/>
          <w:sz w:val="28"/>
          <w:szCs w:val="28"/>
        </w:rPr>
      </w:pPr>
      <w:r>
        <w:rPr>
          <w:bCs/>
          <w:iCs/>
          <w:sz w:val="28"/>
          <w:szCs w:val="28"/>
        </w:rPr>
        <w:t xml:space="preserve">Существенность для целей стратегического аудита. Аудиторский риск в стратегическом аудите: содержание и категория. Аудиторские доказательства в ходе стратегического аудита. Основы профессионального суждения. </w:t>
      </w:r>
      <w:r>
        <w:rPr>
          <w:bCs/>
          <w:iCs/>
          <w:sz w:val="28"/>
          <w:szCs w:val="28"/>
        </w:rPr>
        <w:lastRenderedPageBreak/>
        <w:t>Аналитические доказательства. Типы аудиторских доказательств и их источников в стратегическом аудите. Использование работы экспертов при проведении стратегического аудита.</w:t>
      </w:r>
    </w:p>
    <w:p w:rsidR="00D47FA2" w:rsidRDefault="00D87E21">
      <w:pPr>
        <w:spacing w:line="360" w:lineRule="auto"/>
        <w:ind w:right="-289" w:firstLine="709"/>
        <w:jc w:val="both"/>
        <w:rPr>
          <w:bCs/>
          <w:iCs/>
          <w:sz w:val="28"/>
          <w:szCs w:val="28"/>
        </w:rPr>
      </w:pPr>
      <w:r>
        <w:rPr>
          <w:bCs/>
          <w:iCs/>
          <w:sz w:val="28"/>
          <w:szCs w:val="28"/>
        </w:rPr>
        <w:t>Оценка рисков достижения стратегических целей. Цели оценки рисков. Процедура и этапы оценки рисков в стратегическом аудита.</w:t>
      </w:r>
    </w:p>
    <w:p w:rsidR="00D47FA2" w:rsidRDefault="00D87E21">
      <w:pPr>
        <w:spacing w:line="360" w:lineRule="auto"/>
        <w:ind w:right="-289" w:firstLine="709"/>
        <w:jc w:val="both"/>
        <w:rPr>
          <w:bCs/>
          <w:iCs/>
          <w:sz w:val="28"/>
          <w:szCs w:val="28"/>
        </w:rPr>
      </w:pPr>
      <w:r>
        <w:rPr>
          <w:bCs/>
          <w:iCs/>
          <w:sz w:val="28"/>
          <w:szCs w:val="28"/>
        </w:rPr>
        <w:t>Критерии и подходы в стратегическом аудите. Критерии стратегического аудита. Требования к критериям стратегического аудита. Виды критериев: критерии стратегической результативности, критерии релевантности (актуальности</w:t>
      </w:r>
      <w:proofErr w:type="gramStart"/>
      <w:r>
        <w:rPr>
          <w:bCs/>
          <w:iCs/>
          <w:sz w:val="28"/>
          <w:szCs w:val="28"/>
        </w:rPr>
        <w:t>),  критерии</w:t>
      </w:r>
      <w:proofErr w:type="gramEnd"/>
      <w:r>
        <w:rPr>
          <w:bCs/>
          <w:iCs/>
          <w:sz w:val="28"/>
          <w:szCs w:val="28"/>
        </w:rPr>
        <w:t xml:space="preserve"> состоятельности стимулов, критерии обоснованности (доказательности), критерии согласованности, критерии охвата (масштаба), критерии влияния (вклада), критерии устойчивости. Схема применения критериев стратегического аудита. </w:t>
      </w:r>
    </w:p>
    <w:p w:rsidR="00D47FA2" w:rsidRDefault="00D87E21">
      <w:pPr>
        <w:spacing w:line="360" w:lineRule="auto"/>
        <w:ind w:right="-289" w:firstLine="709"/>
        <w:jc w:val="both"/>
        <w:rPr>
          <w:b/>
          <w:sz w:val="28"/>
          <w:szCs w:val="28"/>
        </w:rPr>
      </w:pPr>
      <w:r>
        <w:rPr>
          <w:b/>
          <w:sz w:val="28"/>
          <w:szCs w:val="28"/>
        </w:rPr>
        <w:t>Тема 4. Аудит реализации национальных проектов.</w:t>
      </w:r>
    </w:p>
    <w:p w:rsidR="00D47FA2" w:rsidRDefault="00D87E21">
      <w:pPr>
        <w:spacing w:line="360" w:lineRule="auto"/>
        <w:ind w:right="-2" w:firstLine="709"/>
        <w:jc w:val="both"/>
        <w:rPr>
          <w:sz w:val="28"/>
          <w:szCs w:val="28"/>
        </w:rPr>
      </w:pPr>
      <w:r>
        <w:rPr>
          <w:sz w:val="28"/>
          <w:szCs w:val="28"/>
        </w:rPr>
        <w:t>Организационно-методическое обеспечение разработки и реализации государственных программ и национальных проектов. Методическое обеспечение разработки и реализации государственных программ, ведомственных целевых программ, национальных проектов (программ) и федеральных проектов.</w:t>
      </w:r>
    </w:p>
    <w:p w:rsidR="00D47FA2" w:rsidRDefault="00D87E21">
      <w:pPr>
        <w:spacing w:line="360" w:lineRule="auto"/>
        <w:ind w:firstLine="709"/>
        <w:jc w:val="both"/>
        <w:rPr>
          <w:sz w:val="28"/>
          <w:szCs w:val="28"/>
        </w:rPr>
      </w:pPr>
      <w:r>
        <w:rPr>
          <w:sz w:val="28"/>
          <w:szCs w:val="28"/>
        </w:rPr>
        <w:t xml:space="preserve">Функциональное назначение Федерального казначейства в реализации и контроле национальных проектов. Казначейское сопровождение национальных проектов. </w:t>
      </w:r>
    </w:p>
    <w:p w:rsidR="00D47FA2" w:rsidRDefault="00D87E21">
      <w:pPr>
        <w:spacing w:line="360" w:lineRule="auto"/>
        <w:ind w:firstLine="709"/>
        <w:jc w:val="both"/>
        <w:rPr>
          <w:sz w:val="28"/>
          <w:szCs w:val="28"/>
        </w:rPr>
      </w:pPr>
      <w:r>
        <w:rPr>
          <w:sz w:val="28"/>
          <w:szCs w:val="28"/>
        </w:rPr>
        <w:t>Бюджетный мониторинг казначейского сопровождения национальных проектов. Мониторинг хода реализации и результатов национальных проектов. Внутренний государственный финансовый контроль реализации национальных проектов.</w:t>
      </w:r>
    </w:p>
    <w:p w:rsidR="00D47FA2" w:rsidRDefault="00D87E21">
      <w:pPr>
        <w:spacing w:line="360" w:lineRule="auto"/>
        <w:ind w:right="-2" w:firstLine="709"/>
        <w:jc w:val="both"/>
        <w:rPr>
          <w:sz w:val="28"/>
          <w:szCs w:val="28"/>
          <w:highlight w:val="yellow"/>
        </w:rPr>
      </w:pPr>
      <w:r>
        <w:rPr>
          <w:sz w:val="28"/>
          <w:szCs w:val="28"/>
        </w:rPr>
        <w:t xml:space="preserve">Оценка заключений (отчетов) контрольно-счетных органов по итогам аудита национальных проектов. Методическое обеспечение аудита национальных проектов. Матрица аудита национальных проектов. Методические рекомендации по формированию отчета о результатах аудита </w:t>
      </w:r>
      <w:r>
        <w:rPr>
          <w:sz w:val="28"/>
          <w:szCs w:val="28"/>
        </w:rPr>
        <w:lastRenderedPageBreak/>
        <w:t>национальных проектов. Анализ заключений (отчетов) контрольно-счетных органов по итогам аудита национальных проектов.</w:t>
      </w:r>
    </w:p>
    <w:p w:rsidR="00D47FA2" w:rsidRDefault="00D87E21">
      <w:pPr>
        <w:spacing w:line="360" w:lineRule="auto"/>
        <w:ind w:right="-2" w:firstLine="709"/>
        <w:jc w:val="both"/>
        <w:rPr>
          <w:sz w:val="28"/>
          <w:szCs w:val="28"/>
          <w:highlight w:val="yellow"/>
        </w:rPr>
      </w:pPr>
      <w:r>
        <w:rPr>
          <w:sz w:val="28"/>
          <w:szCs w:val="28"/>
        </w:rPr>
        <w:t xml:space="preserve">Проблематика внешнего государственного аудита реализации национальных проектов. Оценка эффективности реализации национальных проектов. Аудит достижения результатов (эффективности) национальных проектов. Аудит целей устойчивого развития. Международный опыт аудита реализации национальных проектов (программ). Направления совершенствования методов аудита национальных проектов, применяемых контрольно-счетными органами. </w:t>
      </w:r>
    </w:p>
    <w:p w:rsidR="00D47FA2" w:rsidRDefault="00D47FA2">
      <w:pPr>
        <w:jc w:val="both"/>
        <w:outlineLvl w:val="1"/>
        <w:rPr>
          <w:sz w:val="28"/>
          <w:szCs w:val="28"/>
          <w:highlight w:val="yellow"/>
        </w:rPr>
      </w:pPr>
    </w:p>
    <w:p w:rsidR="00D47FA2" w:rsidRDefault="00D87E21">
      <w:pPr>
        <w:jc w:val="both"/>
        <w:outlineLvl w:val="1"/>
        <w:rPr>
          <w:b/>
          <w:sz w:val="28"/>
          <w:szCs w:val="28"/>
        </w:rPr>
      </w:pPr>
      <w:bookmarkStart w:id="7" w:name="_Toc83575407"/>
      <w:bookmarkStart w:id="8" w:name="_Toc83116187"/>
      <w:r>
        <w:rPr>
          <w:b/>
          <w:sz w:val="28"/>
          <w:szCs w:val="28"/>
        </w:rPr>
        <w:t>5.2. Учебно-тематический план</w:t>
      </w:r>
      <w:bookmarkEnd w:id="7"/>
      <w:bookmarkEnd w:id="8"/>
    </w:p>
    <w:p w:rsidR="00D47FA2" w:rsidRDefault="00D47FA2">
      <w:pPr>
        <w:tabs>
          <w:tab w:val="right" w:pos="851"/>
        </w:tabs>
        <w:rPr>
          <w:sz w:val="28"/>
          <w:szCs w:val="28"/>
          <w:highlight w:val="yellow"/>
        </w:rPr>
      </w:pPr>
    </w:p>
    <w:p w:rsidR="00D47FA2" w:rsidRDefault="00D87E21">
      <w:pPr>
        <w:jc w:val="both"/>
        <w:rPr>
          <w:i/>
          <w:iCs/>
          <w:sz w:val="28"/>
          <w:szCs w:val="28"/>
          <w:lang w:eastAsia="en-US"/>
        </w:rPr>
      </w:pPr>
      <w:r>
        <w:rPr>
          <w:i/>
          <w:iCs/>
          <w:sz w:val="28"/>
          <w:szCs w:val="28"/>
          <w:lang w:eastAsia="en-US"/>
        </w:rPr>
        <w:t>Профиль «Государственный финансовый контроль и казначейское дело», профиль «Государственный финансовый контроль», профиль «Казначейское дело».</w:t>
      </w:r>
    </w:p>
    <w:p w:rsidR="00D47FA2" w:rsidRDefault="00D47FA2">
      <w:pPr>
        <w:tabs>
          <w:tab w:val="right" w:pos="851"/>
        </w:tabs>
        <w:rPr>
          <w:sz w:val="28"/>
          <w:szCs w:val="28"/>
          <w:highlight w:val="yellow"/>
        </w:rPr>
      </w:pPr>
    </w:p>
    <w:tbl>
      <w:tblPr>
        <w:tblStyle w:val="16"/>
        <w:tblW w:w="5000" w:type="pct"/>
        <w:tblLayout w:type="fixed"/>
        <w:tblLook w:val="04A0" w:firstRow="1" w:lastRow="0" w:firstColumn="1" w:lastColumn="0" w:noHBand="0" w:noVBand="1"/>
      </w:tblPr>
      <w:tblGrid>
        <w:gridCol w:w="2606"/>
        <w:gridCol w:w="822"/>
        <w:gridCol w:w="964"/>
        <w:gridCol w:w="826"/>
        <w:gridCol w:w="1375"/>
        <w:gridCol w:w="961"/>
        <w:gridCol w:w="1790"/>
      </w:tblGrid>
      <w:tr w:rsidR="00D47FA2">
        <w:trPr>
          <w:trHeight w:val="20"/>
        </w:trPr>
        <w:tc>
          <w:tcPr>
            <w:tcW w:w="2608" w:type="dxa"/>
            <w:vMerge w:val="restart"/>
            <w:shd w:val="clear" w:color="auto" w:fill="auto"/>
          </w:tcPr>
          <w:p w:rsidR="00D47FA2" w:rsidRDefault="00D87E21">
            <w:pPr>
              <w:widowControl w:val="0"/>
              <w:jc w:val="center"/>
              <w:rPr>
                <w:b/>
                <w:bCs/>
              </w:rPr>
            </w:pPr>
            <w:r>
              <w:rPr>
                <w:b/>
                <w:bCs/>
              </w:rPr>
              <w:t>Наименование тем (разделов) дисциплины</w:t>
            </w:r>
          </w:p>
        </w:tc>
        <w:tc>
          <w:tcPr>
            <w:tcW w:w="4953" w:type="dxa"/>
            <w:gridSpan w:val="5"/>
            <w:shd w:val="clear" w:color="auto" w:fill="auto"/>
          </w:tcPr>
          <w:p w:rsidR="00D47FA2" w:rsidRDefault="00D87E21">
            <w:pPr>
              <w:widowControl w:val="0"/>
              <w:jc w:val="center"/>
              <w:rPr>
                <w:b/>
                <w:bCs/>
              </w:rPr>
            </w:pPr>
            <w:r>
              <w:rPr>
                <w:b/>
                <w:bCs/>
              </w:rPr>
              <w:t>Трудоемкость в часах</w:t>
            </w:r>
          </w:p>
        </w:tc>
        <w:tc>
          <w:tcPr>
            <w:tcW w:w="1792" w:type="dxa"/>
            <w:vMerge w:val="restart"/>
            <w:shd w:val="clear" w:color="auto" w:fill="auto"/>
          </w:tcPr>
          <w:p w:rsidR="00D47FA2" w:rsidRDefault="00D87E21">
            <w:pPr>
              <w:widowControl w:val="0"/>
              <w:jc w:val="center"/>
              <w:rPr>
                <w:b/>
                <w:bCs/>
              </w:rPr>
            </w:pPr>
            <w:r>
              <w:rPr>
                <w:b/>
                <w:bCs/>
              </w:rPr>
              <w:t>Формы текущего контроля успеваемости</w:t>
            </w:r>
          </w:p>
        </w:tc>
      </w:tr>
      <w:tr w:rsidR="00D47FA2">
        <w:trPr>
          <w:trHeight w:val="20"/>
        </w:trPr>
        <w:tc>
          <w:tcPr>
            <w:tcW w:w="2608" w:type="dxa"/>
            <w:vMerge/>
          </w:tcPr>
          <w:p w:rsidR="00D47FA2" w:rsidRDefault="00D47FA2">
            <w:pPr>
              <w:widowControl w:val="0"/>
              <w:rPr>
                <w:b/>
                <w:bCs/>
                <w:highlight w:val="yellow"/>
              </w:rPr>
            </w:pPr>
          </w:p>
        </w:tc>
        <w:tc>
          <w:tcPr>
            <w:tcW w:w="823" w:type="dxa"/>
            <w:vMerge w:val="restart"/>
          </w:tcPr>
          <w:p w:rsidR="00D47FA2" w:rsidRDefault="00D87E21">
            <w:pPr>
              <w:widowControl w:val="0"/>
              <w:jc w:val="center"/>
              <w:rPr>
                <w:b/>
                <w:bCs/>
              </w:rPr>
            </w:pPr>
            <w:r>
              <w:rPr>
                <w:b/>
                <w:bCs/>
              </w:rPr>
              <w:t>Всего</w:t>
            </w:r>
          </w:p>
        </w:tc>
        <w:tc>
          <w:tcPr>
            <w:tcW w:w="3168" w:type="dxa"/>
            <w:gridSpan w:val="3"/>
          </w:tcPr>
          <w:p w:rsidR="00D47FA2" w:rsidRDefault="00D87E21">
            <w:pPr>
              <w:widowControl w:val="0"/>
              <w:jc w:val="center"/>
              <w:rPr>
                <w:b/>
                <w:bCs/>
              </w:rPr>
            </w:pPr>
            <w:r>
              <w:rPr>
                <w:b/>
                <w:bCs/>
              </w:rPr>
              <w:t>Аудиторная работа</w:t>
            </w:r>
          </w:p>
        </w:tc>
        <w:tc>
          <w:tcPr>
            <w:tcW w:w="962" w:type="dxa"/>
            <w:vMerge w:val="restart"/>
          </w:tcPr>
          <w:p w:rsidR="00D47FA2" w:rsidRDefault="00D87E21">
            <w:pPr>
              <w:widowControl w:val="0"/>
              <w:jc w:val="center"/>
              <w:rPr>
                <w:b/>
                <w:bCs/>
              </w:rPr>
            </w:pPr>
            <w:r>
              <w:rPr>
                <w:b/>
                <w:bCs/>
              </w:rPr>
              <w:t>Самостоятельная работа</w:t>
            </w:r>
          </w:p>
        </w:tc>
        <w:tc>
          <w:tcPr>
            <w:tcW w:w="1792" w:type="dxa"/>
            <w:vMerge/>
          </w:tcPr>
          <w:p w:rsidR="00D47FA2" w:rsidRDefault="00D47FA2">
            <w:pPr>
              <w:widowControl w:val="0"/>
              <w:rPr>
                <w:b/>
                <w:bCs/>
                <w:highlight w:val="yellow"/>
              </w:rPr>
            </w:pPr>
          </w:p>
        </w:tc>
      </w:tr>
      <w:tr w:rsidR="00D47FA2">
        <w:trPr>
          <w:trHeight w:val="20"/>
        </w:trPr>
        <w:tc>
          <w:tcPr>
            <w:tcW w:w="2608" w:type="dxa"/>
            <w:vMerge/>
          </w:tcPr>
          <w:p w:rsidR="00D47FA2" w:rsidRDefault="00D47FA2">
            <w:pPr>
              <w:widowControl w:val="0"/>
              <w:rPr>
                <w:b/>
                <w:bCs/>
                <w:highlight w:val="yellow"/>
              </w:rPr>
            </w:pPr>
          </w:p>
        </w:tc>
        <w:tc>
          <w:tcPr>
            <w:tcW w:w="823" w:type="dxa"/>
            <w:vMerge/>
          </w:tcPr>
          <w:p w:rsidR="00D47FA2" w:rsidRDefault="00D47FA2">
            <w:pPr>
              <w:widowControl w:val="0"/>
              <w:rPr>
                <w:b/>
                <w:bCs/>
                <w:highlight w:val="yellow"/>
              </w:rPr>
            </w:pPr>
          </w:p>
        </w:tc>
        <w:tc>
          <w:tcPr>
            <w:tcW w:w="965" w:type="dxa"/>
          </w:tcPr>
          <w:p w:rsidR="00D47FA2" w:rsidRDefault="00D87E21">
            <w:pPr>
              <w:widowControl w:val="0"/>
              <w:jc w:val="center"/>
              <w:rPr>
                <w:b/>
                <w:sz w:val="28"/>
                <w:szCs w:val="28"/>
              </w:rPr>
            </w:pPr>
            <w:r>
              <w:t>Общая,</w:t>
            </w:r>
          </w:p>
          <w:p w:rsidR="00D47FA2" w:rsidRDefault="00D87E21">
            <w:pPr>
              <w:widowControl w:val="0"/>
              <w:jc w:val="center"/>
              <w:rPr>
                <w:b/>
                <w:sz w:val="28"/>
                <w:szCs w:val="28"/>
              </w:rPr>
            </w:pPr>
            <w:r>
              <w:t xml:space="preserve">в </w:t>
            </w:r>
            <w:proofErr w:type="spellStart"/>
            <w:r>
              <w:t>т.ч</w:t>
            </w:r>
            <w:proofErr w:type="spellEnd"/>
            <w:r>
              <w:t>.:</w:t>
            </w:r>
          </w:p>
        </w:tc>
        <w:tc>
          <w:tcPr>
            <w:tcW w:w="827" w:type="dxa"/>
          </w:tcPr>
          <w:p w:rsidR="00D47FA2" w:rsidRDefault="00D87E21">
            <w:pPr>
              <w:widowControl w:val="0"/>
              <w:jc w:val="center"/>
              <w:rPr>
                <w:b/>
                <w:sz w:val="28"/>
                <w:szCs w:val="28"/>
              </w:rPr>
            </w:pPr>
            <w:r>
              <w:t>Лекции</w:t>
            </w:r>
          </w:p>
        </w:tc>
        <w:tc>
          <w:tcPr>
            <w:tcW w:w="1376" w:type="dxa"/>
          </w:tcPr>
          <w:p w:rsidR="00D47FA2" w:rsidRDefault="00D87E21">
            <w:pPr>
              <w:widowControl w:val="0"/>
              <w:jc w:val="center"/>
              <w:rPr>
                <w:b/>
                <w:sz w:val="28"/>
                <w:szCs w:val="28"/>
              </w:rPr>
            </w:pPr>
            <w:r>
              <w:t>Семинары, практические занятия</w:t>
            </w:r>
          </w:p>
        </w:tc>
        <w:tc>
          <w:tcPr>
            <w:tcW w:w="962" w:type="dxa"/>
            <w:vMerge/>
          </w:tcPr>
          <w:p w:rsidR="00D47FA2" w:rsidRDefault="00D47FA2">
            <w:pPr>
              <w:widowControl w:val="0"/>
              <w:rPr>
                <w:b/>
                <w:bCs/>
                <w:highlight w:val="yellow"/>
              </w:rPr>
            </w:pPr>
          </w:p>
        </w:tc>
        <w:tc>
          <w:tcPr>
            <w:tcW w:w="1792" w:type="dxa"/>
            <w:vMerge/>
          </w:tcPr>
          <w:p w:rsidR="00D47FA2" w:rsidRDefault="00D47FA2">
            <w:pPr>
              <w:widowControl w:val="0"/>
              <w:rPr>
                <w:b/>
                <w:bCs/>
                <w:highlight w:val="yellow"/>
              </w:rPr>
            </w:pPr>
          </w:p>
        </w:tc>
      </w:tr>
      <w:tr w:rsidR="00D47FA2">
        <w:trPr>
          <w:trHeight w:val="20"/>
        </w:trPr>
        <w:tc>
          <w:tcPr>
            <w:tcW w:w="2608" w:type="dxa"/>
          </w:tcPr>
          <w:p w:rsidR="00D47FA2" w:rsidRDefault="00D87E21">
            <w:pPr>
              <w:widowControl w:val="0"/>
              <w:jc w:val="both"/>
              <w:rPr>
                <w:bCs/>
                <w:highlight w:val="yellow"/>
              </w:rPr>
            </w:pPr>
            <w:r>
              <w:rPr>
                <w:b/>
                <w:bCs/>
              </w:rPr>
              <w:t>Тема 1. Стратегический аудит в системе государственного финансового контроля (аудита).</w:t>
            </w:r>
          </w:p>
        </w:tc>
        <w:tc>
          <w:tcPr>
            <w:tcW w:w="823" w:type="dxa"/>
          </w:tcPr>
          <w:p w:rsidR="00D47FA2" w:rsidRDefault="00D87E21">
            <w:pPr>
              <w:widowControl w:val="0"/>
              <w:jc w:val="center"/>
              <w:rPr>
                <w:bCs/>
                <w:highlight w:val="yellow"/>
              </w:rPr>
            </w:pPr>
            <w:r>
              <w:rPr>
                <w:b/>
                <w:bCs/>
              </w:rPr>
              <w:t>26</w:t>
            </w:r>
          </w:p>
        </w:tc>
        <w:tc>
          <w:tcPr>
            <w:tcW w:w="965" w:type="dxa"/>
          </w:tcPr>
          <w:p w:rsidR="00D47FA2" w:rsidRDefault="00D87E21">
            <w:pPr>
              <w:widowControl w:val="0"/>
              <w:jc w:val="center"/>
              <w:rPr>
                <w:bCs/>
              </w:rPr>
            </w:pPr>
            <w:r>
              <w:rPr>
                <w:b/>
                <w:bCs/>
              </w:rPr>
              <w:t>6</w:t>
            </w:r>
          </w:p>
        </w:tc>
        <w:tc>
          <w:tcPr>
            <w:tcW w:w="827" w:type="dxa"/>
          </w:tcPr>
          <w:p w:rsidR="00D47FA2" w:rsidRDefault="00D87E21">
            <w:pPr>
              <w:widowControl w:val="0"/>
              <w:jc w:val="center"/>
              <w:rPr>
                <w:bCs/>
              </w:rPr>
            </w:pPr>
            <w:r>
              <w:rPr>
                <w:b/>
                <w:bCs/>
              </w:rPr>
              <w:t>2</w:t>
            </w:r>
          </w:p>
        </w:tc>
        <w:tc>
          <w:tcPr>
            <w:tcW w:w="1376" w:type="dxa"/>
          </w:tcPr>
          <w:p w:rsidR="00D47FA2" w:rsidRDefault="00D87E21">
            <w:pPr>
              <w:widowControl w:val="0"/>
              <w:jc w:val="center"/>
              <w:rPr>
                <w:bCs/>
              </w:rPr>
            </w:pPr>
            <w:r>
              <w:rPr>
                <w:b/>
                <w:bCs/>
              </w:rPr>
              <w:t>4</w:t>
            </w:r>
          </w:p>
        </w:tc>
        <w:tc>
          <w:tcPr>
            <w:tcW w:w="962" w:type="dxa"/>
          </w:tcPr>
          <w:p w:rsidR="00D47FA2" w:rsidRDefault="00D87E21">
            <w:pPr>
              <w:widowControl w:val="0"/>
              <w:jc w:val="center"/>
              <w:rPr>
                <w:bCs/>
              </w:rPr>
            </w:pPr>
            <w:r>
              <w:rPr>
                <w:b/>
                <w:bCs/>
              </w:rPr>
              <w:t>20</w:t>
            </w:r>
          </w:p>
        </w:tc>
        <w:tc>
          <w:tcPr>
            <w:tcW w:w="1792" w:type="dxa"/>
          </w:tcPr>
          <w:p w:rsidR="00D47FA2" w:rsidRDefault="00D87E21">
            <w:pPr>
              <w:widowControl w:val="0"/>
              <w:jc w:val="both"/>
              <w:rPr>
                <w:bCs/>
              </w:rPr>
            </w:pPr>
            <w:r>
              <w:rPr>
                <w:b/>
                <w:bCs/>
              </w:rPr>
              <w:t>Опрос, выполнение ситуационных заданий. Научная дискуссия</w:t>
            </w:r>
          </w:p>
        </w:tc>
      </w:tr>
      <w:tr w:rsidR="00D47FA2">
        <w:trPr>
          <w:trHeight w:val="20"/>
        </w:trPr>
        <w:tc>
          <w:tcPr>
            <w:tcW w:w="2608" w:type="dxa"/>
          </w:tcPr>
          <w:p w:rsidR="00D47FA2" w:rsidRDefault="00D87E21">
            <w:pPr>
              <w:widowControl w:val="0"/>
              <w:jc w:val="both"/>
              <w:rPr>
                <w:iCs/>
                <w:highlight w:val="yellow"/>
              </w:rPr>
            </w:pPr>
            <w:r>
              <w:rPr>
                <w:b/>
              </w:rPr>
              <w:t>Тема 2. Организационные аспекты стратегического аудита.</w:t>
            </w:r>
          </w:p>
        </w:tc>
        <w:tc>
          <w:tcPr>
            <w:tcW w:w="823" w:type="dxa"/>
          </w:tcPr>
          <w:p w:rsidR="00D47FA2" w:rsidRDefault="00D87E21">
            <w:pPr>
              <w:widowControl w:val="0"/>
              <w:jc w:val="center"/>
              <w:rPr>
                <w:highlight w:val="yellow"/>
              </w:rPr>
            </w:pPr>
            <w:r>
              <w:rPr>
                <w:b/>
              </w:rPr>
              <w:t>26</w:t>
            </w:r>
          </w:p>
        </w:tc>
        <w:tc>
          <w:tcPr>
            <w:tcW w:w="965" w:type="dxa"/>
          </w:tcPr>
          <w:p w:rsidR="00D47FA2" w:rsidRDefault="00D87E21">
            <w:pPr>
              <w:widowControl w:val="0"/>
              <w:jc w:val="center"/>
              <w:rPr>
                <w:b/>
                <w:sz w:val="28"/>
                <w:szCs w:val="28"/>
              </w:rPr>
            </w:pPr>
            <w:r>
              <w:t>8</w:t>
            </w:r>
          </w:p>
        </w:tc>
        <w:tc>
          <w:tcPr>
            <w:tcW w:w="827" w:type="dxa"/>
          </w:tcPr>
          <w:p w:rsidR="00D47FA2" w:rsidRDefault="00D87E21">
            <w:pPr>
              <w:widowControl w:val="0"/>
              <w:jc w:val="center"/>
              <w:rPr>
                <w:b/>
                <w:sz w:val="28"/>
                <w:szCs w:val="28"/>
              </w:rPr>
            </w:pPr>
            <w:r>
              <w:t>4</w:t>
            </w:r>
          </w:p>
        </w:tc>
        <w:tc>
          <w:tcPr>
            <w:tcW w:w="1376" w:type="dxa"/>
          </w:tcPr>
          <w:p w:rsidR="00D47FA2" w:rsidRDefault="00D87E21">
            <w:pPr>
              <w:widowControl w:val="0"/>
              <w:jc w:val="center"/>
              <w:rPr>
                <w:b/>
                <w:sz w:val="28"/>
                <w:szCs w:val="28"/>
              </w:rPr>
            </w:pPr>
            <w:r>
              <w:t>4</w:t>
            </w:r>
          </w:p>
        </w:tc>
        <w:tc>
          <w:tcPr>
            <w:tcW w:w="962" w:type="dxa"/>
          </w:tcPr>
          <w:p w:rsidR="00D47FA2" w:rsidRDefault="00D87E21">
            <w:pPr>
              <w:widowControl w:val="0"/>
              <w:jc w:val="center"/>
              <w:rPr>
                <w:b/>
                <w:sz w:val="28"/>
                <w:szCs w:val="28"/>
              </w:rPr>
            </w:pPr>
            <w:r>
              <w:t>18</w:t>
            </w:r>
          </w:p>
        </w:tc>
        <w:tc>
          <w:tcPr>
            <w:tcW w:w="1792" w:type="dxa"/>
          </w:tcPr>
          <w:p w:rsidR="00D47FA2" w:rsidRDefault="00D87E21">
            <w:pPr>
              <w:widowControl w:val="0"/>
              <w:jc w:val="both"/>
              <w:rPr>
                <w:b/>
                <w:sz w:val="28"/>
                <w:szCs w:val="28"/>
              </w:rPr>
            </w:pPr>
            <w:r>
              <w:t>Опрос, выполнение ситуационных заданий</w:t>
            </w:r>
            <w:r>
              <w:rPr>
                <w:bCs/>
              </w:rPr>
              <w:t>. Научная дискуссия</w:t>
            </w:r>
          </w:p>
        </w:tc>
      </w:tr>
      <w:tr w:rsidR="00D47FA2">
        <w:trPr>
          <w:trHeight w:val="20"/>
        </w:trPr>
        <w:tc>
          <w:tcPr>
            <w:tcW w:w="2608" w:type="dxa"/>
          </w:tcPr>
          <w:p w:rsidR="00D47FA2" w:rsidRDefault="00D87E21">
            <w:pPr>
              <w:widowControl w:val="0"/>
              <w:jc w:val="both"/>
              <w:rPr>
                <w:iCs/>
                <w:highlight w:val="yellow"/>
              </w:rPr>
            </w:pPr>
            <w:r>
              <w:rPr>
                <w:b/>
              </w:rPr>
              <w:t>Тема 3. Методическое обеспечение стратегического аудита.</w:t>
            </w:r>
          </w:p>
        </w:tc>
        <w:tc>
          <w:tcPr>
            <w:tcW w:w="823" w:type="dxa"/>
          </w:tcPr>
          <w:p w:rsidR="00D47FA2" w:rsidRDefault="00D87E21">
            <w:pPr>
              <w:widowControl w:val="0"/>
              <w:jc w:val="center"/>
              <w:rPr>
                <w:highlight w:val="yellow"/>
              </w:rPr>
            </w:pPr>
            <w:r>
              <w:rPr>
                <w:b/>
              </w:rPr>
              <w:t>26</w:t>
            </w:r>
          </w:p>
        </w:tc>
        <w:tc>
          <w:tcPr>
            <w:tcW w:w="965" w:type="dxa"/>
          </w:tcPr>
          <w:p w:rsidR="00D47FA2" w:rsidRDefault="00D87E21">
            <w:pPr>
              <w:widowControl w:val="0"/>
              <w:jc w:val="center"/>
              <w:rPr>
                <w:b/>
                <w:sz w:val="28"/>
                <w:szCs w:val="28"/>
              </w:rPr>
            </w:pPr>
            <w:r>
              <w:t>8</w:t>
            </w:r>
          </w:p>
        </w:tc>
        <w:tc>
          <w:tcPr>
            <w:tcW w:w="827" w:type="dxa"/>
          </w:tcPr>
          <w:p w:rsidR="00D47FA2" w:rsidRDefault="00D87E21">
            <w:pPr>
              <w:widowControl w:val="0"/>
              <w:jc w:val="center"/>
              <w:rPr>
                <w:b/>
                <w:sz w:val="28"/>
                <w:szCs w:val="28"/>
              </w:rPr>
            </w:pPr>
            <w:r>
              <w:t>4</w:t>
            </w:r>
          </w:p>
        </w:tc>
        <w:tc>
          <w:tcPr>
            <w:tcW w:w="1376" w:type="dxa"/>
          </w:tcPr>
          <w:p w:rsidR="00D47FA2" w:rsidRDefault="00D87E21">
            <w:pPr>
              <w:widowControl w:val="0"/>
              <w:jc w:val="center"/>
              <w:rPr>
                <w:b/>
                <w:sz w:val="28"/>
                <w:szCs w:val="28"/>
              </w:rPr>
            </w:pPr>
            <w:r>
              <w:t>4</w:t>
            </w:r>
          </w:p>
        </w:tc>
        <w:tc>
          <w:tcPr>
            <w:tcW w:w="962" w:type="dxa"/>
          </w:tcPr>
          <w:p w:rsidR="00D47FA2" w:rsidRDefault="00D87E21">
            <w:pPr>
              <w:widowControl w:val="0"/>
              <w:jc w:val="center"/>
              <w:rPr>
                <w:b/>
                <w:sz w:val="28"/>
                <w:szCs w:val="28"/>
              </w:rPr>
            </w:pPr>
            <w:r>
              <w:t>18</w:t>
            </w:r>
          </w:p>
        </w:tc>
        <w:tc>
          <w:tcPr>
            <w:tcW w:w="1792" w:type="dxa"/>
          </w:tcPr>
          <w:p w:rsidR="00D47FA2" w:rsidRDefault="00D87E21">
            <w:pPr>
              <w:widowControl w:val="0"/>
              <w:jc w:val="both"/>
              <w:rPr>
                <w:b/>
                <w:sz w:val="28"/>
                <w:szCs w:val="28"/>
              </w:rPr>
            </w:pPr>
            <w:r>
              <w:t>Опрос, решение тестовых заданий</w:t>
            </w:r>
          </w:p>
        </w:tc>
      </w:tr>
      <w:tr w:rsidR="00D47FA2">
        <w:trPr>
          <w:trHeight w:val="20"/>
        </w:trPr>
        <w:tc>
          <w:tcPr>
            <w:tcW w:w="2608" w:type="dxa"/>
          </w:tcPr>
          <w:p w:rsidR="00D47FA2" w:rsidRDefault="00D87E21">
            <w:pPr>
              <w:widowControl w:val="0"/>
              <w:jc w:val="both"/>
              <w:rPr>
                <w:highlight w:val="yellow"/>
              </w:rPr>
            </w:pPr>
            <w:r>
              <w:rPr>
                <w:b/>
              </w:rPr>
              <w:t>Тема 4. Аудит реализации национальных проектов.</w:t>
            </w:r>
          </w:p>
        </w:tc>
        <w:tc>
          <w:tcPr>
            <w:tcW w:w="823" w:type="dxa"/>
          </w:tcPr>
          <w:p w:rsidR="00D47FA2" w:rsidRDefault="00D87E21">
            <w:pPr>
              <w:widowControl w:val="0"/>
              <w:jc w:val="center"/>
              <w:rPr>
                <w:highlight w:val="yellow"/>
              </w:rPr>
            </w:pPr>
            <w:r>
              <w:rPr>
                <w:b/>
              </w:rPr>
              <w:t>30</w:t>
            </w:r>
          </w:p>
        </w:tc>
        <w:tc>
          <w:tcPr>
            <w:tcW w:w="965" w:type="dxa"/>
          </w:tcPr>
          <w:p w:rsidR="00D47FA2" w:rsidRDefault="00D87E21">
            <w:pPr>
              <w:widowControl w:val="0"/>
              <w:jc w:val="center"/>
              <w:rPr>
                <w:b/>
                <w:sz w:val="28"/>
                <w:szCs w:val="28"/>
              </w:rPr>
            </w:pPr>
            <w:r>
              <w:t>12</w:t>
            </w:r>
          </w:p>
        </w:tc>
        <w:tc>
          <w:tcPr>
            <w:tcW w:w="827" w:type="dxa"/>
          </w:tcPr>
          <w:p w:rsidR="00D47FA2" w:rsidRDefault="00D87E21">
            <w:pPr>
              <w:widowControl w:val="0"/>
              <w:jc w:val="center"/>
              <w:rPr>
                <w:b/>
                <w:sz w:val="28"/>
                <w:szCs w:val="28"/>
              </w:rPr>
            </w:pPr>
            <w:r>
              <w:t>6</w:t>
            </w:r>
          </w:p>
        </w:tc>
        <w:tc>
          <w:tcPr>
            <w:tcW w:w="1376" w:type="dxa"/>
          </w:tcPr>
          <w:p w:rsidR="00D47FA2" w:rsidRDefault="00D87E21">
            <w:pPr>
              <w:widowControl w:val="0"/>
              <w:jc w:val="center"/>
              <w:rPr>
                <w:b/>
                <w:sz w:val="28"/>
                <w:szCs w:val="28"/>
              </w:rPr>
            </w:pPr>
            <w:r>
              <w:t>6</w:t>
            </w:r>
          </w:p>
        </w:tc>
        <w:tc>
          <w:tcPr>
            <w:tcW w:w="962" w:type="dxa"/>
          </w:tcPr>
          <w:p w:rsidR="00D47FA2" w:rsidRDefault="00D87E21">
            <w:pPr>
              <w:widowControl w:val="0"/>
              <w:jc w:val="center"/>
              <w:rPr>
                <w:b/>
                <w:sz w:val="28"/>
                <w:szCs w:val="28"/>
              </w:rPr>
            </w:pPr>
            <w:r>
              <w:t>18</w:t>
            </w:r>
          </w:p>
        </w:tc>
        <w:tc>
          <w:tcPr>
            <w:tcW w:w="1792" w:type="dxa"/>
          </w:tcPr>
          <w:p w:rsidR="00D47FA2" w:rsidRDefault="00D87E21">
            <w:pPr>
              <w:widowControl w:val="0"/>
              <w:jc w:val="both"/>
              <w:rPr>
                <w:b/>
                <w:sz w:val="28"/>
                <w:szCs w:val="28"/>
              </w:rPr>
            </w:pPr>
            <w:r>
              <w:t>Опрос, решение тестовых заданий</w:t>
            </w:r>
            <w:r>
              <w:rPr>
                <w:bCs/>
              </w:rPr>
              <w:t xml:space="preserve">. Научная </w:t>
            </w:r>
            <w:r>
              <w:rPr>
                <w:bCs/>
              </w:rPr>
              <w:lastRenderedPageBreak/>
              <w:t>дискуссия</w:t>
            </w:r>
          </w:p>
        </w:tc>
      </w:tr>
      <w:tr w:rsidR="00D47FA2">
        <w:trPr>
          <w:trHeight w:val="20"/>
        </w:trPr>
        <w:tc>
          <w:tcPr>
            <w:tcW w:w="2608" w:type="dxa"/>
          </w:tcPr>
          <w:p w:rsidR="00D47FA2" w:rsidRDefault="00D87E21">
            <w:pPr>
              <w:widowControl w:val="0"/>
              <w:rPr>
                <w:b/>
                <w:sz w:val="28"/>
                <w:szCs w:val="28"/>
              </w:rPr>
            </w:pPr>
            <w:r>
              <w:t xml:space="preserve">В целом по дисциплине </w:t>
            </w:r>
          </w:p>
        </w:tc>
        <w:tc>
          <w:tcPr>
            <w:tcW w:w="823" w:type="dxa"/>
          </w:tcPr>
          <w:p w:rsidR="00D47FA2" w:rsidRDefault="00D87E21">
            <w:pPr>
              <w:widowControl w:val="0"/>
              <w:jc w:val="center"/>
              <w:rPr>
                <w:b/>
                <w:sz w:val="28"/>
                <w:szCs w:val="28"/>
              </w:rPr>
            </w:pPr>
            <w:r>
              <w:t>108</w:t>
            </w:r>
          </w:p>
        </w:tc>
        <w:tc>
          <w:tcPr>
            <w:tcW w:w="965" w:type="dxa"/>
          </w:tcPr>
          <w:p w:rsidR="00D47FA2" w:rsidRDefault="00D87E21">
            <w:pPr>
              <w:widowControl w:val="0"/>
              <w:jc w:val="center"/>
              <w:rPr>
                <w:b/>
                <w:sz w:val="28"/>
                <w:szCs w:val="28"/>
              </w:rPr>
            </w:pPr>
            <w:r>
              <w:t>34</w:t>
            </w:r>
          </w:p>
        </w:tc>
        <w:tc>
          <w:tcPr>
            <w:tcW w:w="827" w:type="dxa"/>
          </w:tcPr>
          <w:p w:rsidR="00D47FA2" w:rsidRDefault="00D87E21">
            <w:pPr>
              <w:widowControl w:val="0"/>
              <w:jc w:val="center"/>
              <w:rPr>
                <w:b/>
                <w:sz w:val="28"/>
                <w:szCs w:val="28"/>
              </w:rPr>
            </w:pPr>
            <w:r>
              <w:t>16</w:t>
            </w:r>
          </w:p>
        </w:tc>
        <w:tc>
          <w:tcPr>
            <w:tcW w:w="1376" w:type="dxa"/>
          </w:tcPr>
          <w:p w:rsidR="00D47FA2" w:rsidRDefault="00D87E21">
            <w:pPr>
              <w:widowControl w:val="0"/>
              <w:jc w:val="center"/>
              <w:rPr>
                <w:b/>
                <w:sz w:val="28"/>
                <w:szCs w:val="28"/>
              </w:rPr>
            </w:pPr>
            <w:r>
              <w:t>18</w:t>
            </w:r>
          </w:p>
        </w:tc>
        <w:tc>
          <w:tcPr>
            <w:tcW w:w="962" w:type="dxa"/>
          </w:tcPr>
          <w:p w:rsidR="00D47FA2" w:rsidRDefault="00D87E21">
            <w:pPr>
              <w:widowControl w:val="0"/>
              <w:jc w:val="center"/>
              <w:rPr>
                <w:b/>
                <w:sz w:val="28"/>
                <w:szCs w:val="28"/>
              </w:rPr>
            </w:pPr>
            <w:r>
              <w:t>74</w:t>
            </w:r>
          </w:p>
        </w:tc>
        <w:tc>
          <w:tcPr>
            <w:tcW w:w="1792" w:type="dxa"/>
          </w:tcPr>
          <w:p w:rsidR="00D47FA2" w:rsidRDefault="00D87E21">
            <w:pPr>
              <w:widowControl w:val="0"/>
              <w:rPr>
                <w:b/>
                <w:sz w:val="28"/>
                <w:szCs w:val="28"/>
              </w:rPr>
            </w:pPr>
            <w:r>
              <w:t>Согласно учебному плану: контрольная работа, зачет</w:t>
            </w:r>
          </w:p>
        </w:tc>
      </w:tr>
      <w:tr w:rsidR="00D47FA2">
        <w:trPr>
          <w:trHeight w:val="20"/>
        </w:trPr>
        <w:tc>
          <w:tcPr>
            <w:tcW w:w="2608" w:type="dxa"/>
          </w:tcPr>
          <w:p w:rsidR="00D47FA2" w:rsidRDefault="00D87E21">
            <w:pPr>
              <w:widowControl w:val="0"/>
              <w:rPr>
                <w:b/>
                <w:sz w:val="28"/>
                <w:szCs w:val="28"/>
              </w:rPr>
            </w:pPr>
            <w:r>
              <w:t>Итого в %</w:t>
            </w:r>
          </w:p>
        </w:tc>
        <w:tc>
          <w:tcPr>
            <w:tcW w:w="823" w:type="dxa"/>
          </w:tcPr>
          <w:p w:rsidR="00D47FA2" w:rsidRDefault="00D87E21">
            <w:pPr>
              <w:widowControl w:val="0"/>
              <w:jc w:val="center"/>
              <w:rPr>
                <w:b/>
                <w:sz w:val="28"/>
                <w:szCs w:val="28"/>
              </w:rPr>
            </w:pPr>
            <w:r>
              <w:t>100</w:t>
            </w:r>
          </w:p>
        </w:tc>
        <w:tc>
          <w:tcPr>
            <w:tcW w:w="965" w:type="dxa"/>
          </w:tcPr>
          <w:p w:rsidR="00D47FA2" w:rsidRDefault="00D87E21">
            <w:pPr>
              <w:widowControl w:val="0"/>
              <w:jc w:val="center"/>
              <w:rPr>
                <w:b/>
                <w:sz w:val="28"/>
                <w:szCs w:val="28"/>
              </w:rPr>
            </w:pPr>
            <w:r>
              <w:t>31</w:t>
            </w:r>
          </w:p>
        </w:tc>
        <w:tc>
          <w:tcPr>
            <w:tcW w:w="827" w:type="dxa"/>
          </w:tcPr>
          <w:p w:rsidR="00D47FA2" w:rsidRDefault="00D87E21">
            <w:pPr>
              <w:widowControl w:val="0"/>
              <w:jc w:val="center"/>
              <w:rPr>
                <w:b/>
                <w:sz w:val="28"/>
                <w:szCs w:val="28"/>
              </w:rPr>
            </w:pPr>
            <w:r>
              <w:t>47</w:t>
            </w:r>
          </w:p>
        </w:tc>
        <w:tc>
          <w:tcPr>
            <w:tcW w:w="1376" w:type="dxa"/>
          </w:tcPr>
          <w:p w:rsidR="00D47FA2" w:rsidRDefault="00D87E21">
            <w:pPr>
              <w:widowControl w:val="0"/>
              <w:jc w:val="center"/>
              <w:rPr>
                <w:b/>
                <w:sz w:val="28"/>
                <w:szCs w:val="28"/>
              </w:rPr>
            </w:pPr>
            <w:r>
              <w:t>53</w:t>
            </w:r>
          </w:p>
        </w:tc>
        <w:tc>
          <w:tcPr>
            <w:tcW w:w="962" w:type="dxa"/>
          </w:tcPr>
          <w:p w:rsidR="00D47FA2" w:rsidRDefault="00D87E21">
            <w:pPr>
              <w:widowControl w:val="0"/>
              <w:jc w:val="center"/>
              <w:rPr>
                <w:b/>
                <w:sz w:val="28"/>
                <w:szCs w:val="28"/>
              </w:rPr>
            </w:pPr>
            <w:r>
              <w:t>69</w:t>
            </w:r>
          </w:p>
        </w:tc>
        <w:tc>
          <w:tcPr>
            <w:tcW w:w="1792" w:type="dxa"/>
          </w:tcPr>
          <w:p w:rsidR="00D47FA2" w:rsidRDefault="00D47FA2">
            <w:pPr>
              <w:widowControl w:val="0"/>
              <w:rPr>
                <w:b/>
                <w:sz w:val="28"/>
                <w:szCs w:val="28"/>
              </w:rPr>
            </w:pPr>
          </w:p>
        </w:tc>
      </w:tr>
    </w:tbl>
    <w:p w:rsidR="00D47FA2" w:rsidRDefault="00D47FA2">
      <w:pPr>
        <w:jc w:val="both"/>
        <w:rPr>
          <w:b/>
          <w:sz w:val="28"/>
          <w:szCs w:val="28"/>
        </w:rPr>
      </w:pPr>
    </w:p>
    <w:p w:rsidR="00D47FA2" w:rsidRDefault="00D87E21">
      <w:bookmarkStart w:id="9" w:name="_Hlk85708718"/>
      <w:bookmarkStart w:id="10" w:name="_Toc83575408"/>
      <w:bookmarkStart w:id="11" w:name="_Toc83116188"/>
      <w:bookmarkEnd w:id="9"/>
      <w:r>
        <w:rPr>
          <w:szCs w:val="28"/>
        </w:rPr>
        <w:t>5.3. Содержание семинаров, практических занятий</w:t>
      </w:r>
      <w:bookmarkEnd w:id="10"/>
      <w:bookmarkEnd w:id="11"/>
      <w:r>
        <w:rPr>
          <w:szCs w:val="28"/>
        </w:rPr>
        <w:t xml:space="preserve"> </w:t>
      </w:r>
    </w:p>
    <w:p w:rsidR="00D47FA2" w:rsidRDefault="00D47FA2"/>
    <w:tbl>
      <w:tblPr>
        <w:tblW w:w="9640" w:type="dxa"/>
        <w:tblInd w:w="-147" w:type="dxa"/>
        <w:tblLayout w:type="fixed"/>
        <w:tblLook w:val="04A0" w:firstRow="1" w:lastRow="0" w:firstColumn="1" w:lastColumn="0" w:noHBand="0" w:noVBand="1"/>
      </w:tblPr>
      <w:tblGrid>
        <w:gridCol w:w="2169"/>
        <w:gridCol w:w="5773"/>
        <w:gridCol w:w="1698"/>
      </w:tblGrid>
      <w:tr w:rsidR="00D47FA2">
        <w:trPr>
          <w:tblHeader/>
        </w:trPr>
        <w:tc>
          <w:tcPr>
            <w:tcW w:w="2169"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center"/>
              <w:rPr>
                <w:b/>
              </w:rPr>
            </w:pPr>
            <w:r>
              <w:rPr>
                <w:b/>
              </w:rPr>
              <w:t>Наименование тем (разделов) дисциплины</w:t>
            </w:r>
          </w:p>
        </w:tc>
        <w:tc>
          <w:tcPr>
            <w:tcW w:w="577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98"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center"/>
              <w:rPr>
                <w:b/>
              </w:rPr>
            </w:pPr>
            <w:r>
              <w:rPr>
                <w:b/>
              </w:rPr>
              <w:t>Формы проведения занятий</w:t>
            </w:r>
          </w:p>
        </w:tc>
      </w:tr>
      <w:tr w:rsidR="00D47FA2">
        <w:tc>
          <w:tcPr>
            <w:tcW w:w="2169" w:type="dxa"/>
            <w:tcBorders>
              <w:top w:val="single" w:sz="4" w:space="0" w:color="000000"/>
              <w:left w:val="single" w:sz="4" w:space="0" w:color="000000"/>
              <w:bottom w:val="single" w:sz="4" w:space="0" w:color="000000"/>
              <w:right w:val="single" w:sz="4" w:space="0" w:color="000000"/>
            </w:tcBorders>
          </w:tcPr>
          <w:p w:rsidR="00D47FA2" w:rsidRDefault="00D87E21">
            <w:pPr>
              <w:widowControl w:val="0"/>
              <w:tabs>
                <w:tab w:val="left" w:pos="426"/>
              </w:tabs>
              <w:jc w:val="both"/>
              <w:rPr>
                <w:highlight w:val="yellow"/>
              </w:rPr>
            </w:pPr>
            <w:r>
              <w:rPr>
                <w:bCs/>
              </w:rPr>
              <w:t>Тема 1. Стратегический аудит в системе государственного финансового контроля (аудита).</w:t>
            </w:r>
          </w:p>
        </w:tc>
        <w:tc>
          <w:tcPr>
            <w:tcW w:w="5773" w:type="dxa"/>
            <w:tcBorders>
              <w:top w:val="single" w:sz="4" w:space="0" w:color="000000"/>
              <w:left w:val="single" w:sz="4" w:space="0" w:color="000000"/>
              <w:bottom w:val="single" w:sz="4" w:space="0" w:color="000000"/>
              <w:right w:val="single" w:sz="4" w:space="0" w:color="000000"/>
            </w:tcBorders>
          </w:tcPr>
          <w:p w:rsidR="00D47FA2" w:rsidRDefault="00D87E21">
            <w:pPr>
              <w:pStyle w:val="afd"/>
              <w:widowControl w:val="0"/>
              <w:ind w:left="0"/>
              <w:contextualSpacing/>
              <w:jc w:val="both"/>
              <w:rPr>
                <w:b/>
                <w:sz w:val="28"/>
                <w:szCs w:val="28"/>
              </w:rPr>
            </w:pPr>
            <w:r>
              <w:t>1. Категория и содержание стратегического аудита.</w:t>
            </w:r>
          </w:p>
          <w:p w:rsidR="00D47FA2" w:rsidRDefault="00D87E21">
            <w:pPr>
              <w:pStyle w:val="afd"/>
              <w:widowControl w:val="0"/>
              <w:ind w:left="0"/>
              <w:contextualSpacing/>
              <w:jc w:val="both"/>
              <w:rPr>
                <w:b/>
                <w:sz w:val="28"/>
                <w:szCs w:val="28"/>
              </w:rPr>
            </w:pPr>
            <w:r>
              <w:t>2. Целеполагание и задачи стратегического аудита.</w:t>
            </w:r>
          </w:p>
          <w:p w:rsidR="00D47FA2" w:rsidRDefault="00D87E21">
            <w:pPr>
              <w:pStyle w:val="afd"/>
              <w:widowControl w:val="0"/>
              <w:ind w:left="0"/>
              <w:contextualSpacing/>
              <w:jc w:val="both"/>
              <w:rPr>
                <w:b/>
                <w:sz w:val="28"/>
                <w:szCs w:val="28"/>
              </w:rPr>
            </w:pPr>
            <w:r>
              <w:t>3. Нормативная и методическая регламентация стратегического аудита.</w:t>
            </w:r>
          </w:p>
          <w:p w:rsidR="00D47FA2" w:rsidRDefault="00D87E21">
            <w:pPr>
              <w:pStyle w:val="afd"/>
              <w:widowControl w:val="0"/>
              <w:ind w:left="0"/>
              <w:contextualSpacing/>
              <w:jc w:val="both"/>
              <w:rPr>
                <w:b/>
                <w:sz w:val="28"/>
                <w:szCs w:val="28"/>
              </w:rPr>
            </w:pPr>
            <w:r>
              <w:t xml:space="preserve">4. Формат проведения стратегического аудита. </w:t>
            </w:r>
          </w:p>
          <w:p w:rsidR="00D47FA2" w:rsidRDefault="00D87E21">
            <w:pPr>
              <w:pStyle w:val="afd"/>
              <w:widowControl w:val="0"/>
              <w:ind w:left="0"/>
              <w:contextualSpacing/>
              <w:jc w:val="both"/>
              <w:rPr>
                <w:b/>
                <w:sz w:val="28"/>
                <w:szCs w:val="28"/>
              </w:rPr>
            </w:pPr>
            <w:r>
              <w:t xml:space="preserve">5. Предмет стратегического аудита. </w:t>
            </w:r>
          </w:p>
          <w:p w:rsidR="00D47FA2" w:rsidRDefault="00D87E21">
            <w:pPr>
              <w:pStyle w:val="afd"/>
              <w:widowControl w:val="0"/>
              <w:ind w:left="0"/>
              <w:contextualSpacing/>
              <w:jc w:val="both"/>
              <w:rPr>
                <w:b/>
                <w:sz w:val="28"/>
                <w:szCs w:val="28"/>
              </w:rPr>
            </w:pPr>
            <w:r>
              <w:t xml:space="preserve">6. Профессиональная компетентность и навыки в стратегическом аудите. </w:t>
            </w:r>
          </w:p>
          <w:p w:rsidR="00D47FA2" w:rsidRDefault="00D87E21">
            <w:pPr>
              <w:pStyle w:val="afd"/>
              <w:widowControl w:val="0"/>
              <w:ind w:left="0"/>
              <w:contextualSpacing/>
              <w:jc w:val="both"/>
              <w:rPr>
                <w:b/>
                <w:sz w:val="28"/>
                <w:szCs w:val="28"/>
              </w:rPr>
            </w:pPr>
            <w:r>
              <w:t xml:space="preserve">7. Профессиональное суждение и скептицизм. </w:t>
            </w:r>
          </w:p>
          <w:p w:rsidR="00D47FA2" w:rsidRDefault="00D87E21">
            <w:pPr>
              <w:pStyle w:val="afd"/>
              <w:widowControl w:val="0"/>
              <w:ind w:left="0"/>
              <w:contextualSpacing/>
              <w:jc w:val="both"/>
              <w:rPr>
                <w:b/>
                <w:sz w:val="28"/>
                <w:szCs w:val="28"/>
              </w:rPr>
            </w:pPr>
            <w:r>
              <w:t xml:space="preserve">8. Составляющие элементы стратегического подхода высших органов аудита к внешнему государственному аудиту. </w:t>
            </w:r>
          </w:p>
          <w:p w:rsidR="00D47FA2" w:rsidRDefault="00D87E21">
            <w:pPr>
              <w:pStyle w:val="afd"/>
              <w:widowControl w:val="0"/>
              <w:ind w:left="0"/>
              <w:contextualSpacing/>
              <w:jc w:val="both"/>
              <w:rPr>
                <w:b/>
                <w:sz w:val="28"/>
                <w:szCs w:val="28"/>
              </w:rPr>
            </w:pPr>
            <w:r>
              <w:t xml:space="preserve">9. Консультативная функция высших органов аудита. </w:t>
            </w:r>
          </w:p>
          <w:p w:rsidR="00D47FA2" w:rsidRDefault="00D87E21">
            <w:pPr>
              <w:pStyle w:val="afd"/>
              <w:widowControl w:val="0"/>
              <w:ind w:left="0"/>
              <w:contextualSpacing/>
              <w:jc w:val="both"/>
              <w:rPr>
                <w:b/>
                <w:sz w:val="28"/>
                <w:szCs w:val="28"/>
              </w:rPr>
            </w:pPr>
            <w:r>
              <w:t xml:space="preserve">10. Исследовательская и аналитическая функция. </w:t>
            </w:r>
          </w:p>
          <w:p w:rsidR="00D47FA2" w:rsidRDefault="00D87E21">
            <w:pPr>
              <w:pStyle w:val="afd"/>
              <w:widowControl w:val="0"/>
              <w:ind w:left="0"/>
              <w:contextualSpacing/>
              <w:jc w:val="both"/>
              <w:rPr>
                <w:b/>
                <w:sz w:val="28"/>
                <w:szCs w:val="28"/>
              </w:rPr>
            </w:pPr>
            <w:r>
              <w:t xml:space="preserve">11. Продвинутая коммуникационная стратегия. </w:t>
            </w:r>
          </w:p>
          <w:p w:rsidR="00D47FA2" w:rsidRDefault="00D87E21">
            <w:pPr>
              <w:pStyle w:val="afd"/>
              <w:widowControl w:val="0"/>
              <w:ind w:left="0"/>
              <w:jc w:val="both"/>
              <w:rPr>
                <w:highlight w:val="yellow"/>
              </w:rPr>
            </w:pPr>
            <w:r>
              <w:rPr>
                <w:i/>
                <w:lang w:eastAsia="ar-SA"/>
              </w:rPr>
              <w:t>Рекомендуемые источники: раздел 8.1, 8.2, 8.3., 9, 11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sz w:val="28"/>
                <w:szCs w:val="28"/>
              </w:rPr>
            </w:pPr>
            <w:r>
              <w:t>Опрос, выполнение ситуационных и тестовых заданий</w:t>
            </w:r>
            <w:r>
              <w:rPr>
                <w:bCs/>
              </w:rPr>
              <w:t>. Научная дискуссия</w:t>
            </w:r>
          </w:p>
        </w:tc>
      </w:tr>
      <w:tr w:rsidR="00D47FA2">
        <w:tc>
          <w:tcPr>
            <w:tcW w:w="2169"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highlight w:val="yellow"/>
              </w:rPr>
            </w:pPr>
            <w:r>
              <w:t>Тема 2. Организационные аспекты стратегического аудита.</w:t>
            </w:r>
          </w:p>
        </w:tc>
        <w:tc>
          <w:tcPr>
            <w:tcW w:w="577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bCs/>
                <w:iCs/>
              </w:rPr>
            </w:pPr>
            <w:r>
              <w:rPr>
                <w:bCs/>
                <w:iCs/>
              </w:rPr>
              <w:t xml:space="preserve">1. Организация стратегического аудита. </w:t>
            </w:r>
          </w:p>
          <w:p w:rsidR="00D47FA2" w:rsidRDefault="00D87E21">
            <w:pPr>
              <w:widowControl w:val="0"/>
              <w:jc w:val="both"/>
              <w:rPr>
                <w:bCs/>
                <w:iCs/>
              </w:rPr>
            </w:pPr>
            <w:r>
              <w:rPr>
                <w:bCs/>
                <w:iCs/>
              </w:rPr>
              <w:t>2. Формат проведения стратегического аудита.</w:t>
            </w:r>
          </w:p>
          <w:p w:rsidR="00D47FA2" w:rsidRDefault="00D87E21">
            <w:pPr>
              <w:widowControl w:val="0"/>
              <w:jc w:val="both"/>
              <w:rPr>
                <w:bCs/>
                <w:iCs/>
              </w:rPr>
            </w:pPr>
            <w:r>
              <w:rPr>
                <w:bCs/>
                <w:iCs/>
              </w:rPr>
              <w:t>3. Планирование стратегического аудита.</w:t>
            </w:r>
          </w:p>
          <w:p w:rsidR="00D47FA2" w:rsidRDefault="00D87E21">
            <w:pPr>
              <w:widowControl w:val="0"/>
              <w:jc w:val="both"/>
              <w:rPr>
                <w:bCs/>
                <w:iCs/>
              </w:rPr>
            </w:pPr>
            <w:r>
              <w:rPr>
                <w:bCs/>
                <w:iCs/>
              </w:rPr>
              <w:t>4. Подходы стратегического аудита: системно-ориентированный подход, проблемно-ориентированный подход, результат-ориентированный подход.</w:t>
            </w:r>
          </w:p>
          <w:p w:rsidR="00D47FA2" w:rsidRDefault="00D87E21">
            <w:pPr>
              <w:widowControl w:val="0"/>
              <w:jc w:val="both"/>
              <w:rPr>
                <w:bCs/>
                <w:iCs/>
              </w:rPr>
            </w:pPr>
            <w:r>
              <w:rPr>
                <w:bCs/>
                <w:iCs/>
              </w:rPr>
              <w:t>5. Этапы стратегического аудита при проведении контрольных и экспертно-аналитических мероприятий.</w:t>
            </w:r>
          </w:p>
          <w:p w:rsidR="00D47FA2" w:rsidRDefault="00D87E21">
            <w:pPr>
              <w:widowControl w:val="0"/>
              <w:jc w:val="both"/>
              <w:rPr>
                <w:bCs/>
                <w:iCs/>
              </w:rPr>
            </w:pPr>
            <w:r>
              <w:rPr>
                <w:bCs/>
                <w:iCs/>
              </w:rPr>
              <w:t>6. Дизайн стратегического аудита.</w:t>
            </w:r>
          </w:p>
          <w:p w:rsidR="00D47FA2" w:rsidRDefault="00D87E21">
            <w:pPr>
              <w:widowControl w:val="0"/>
              <w:jc w:val="both"/>
              <w:rPr>
                <w:bCs/>
                <w:iCs/>
              </w:rPr>
            </w:pPr>
            <w:r>
              <w:rPr>
                <w:bCs/>
                <w:iCs/>
              </w:rPr>
              <w:t>7. Формирование и утверждение программы стратегического аудита.</w:t>
            </w:r>
          </w:p>
          <w:p w:rsidR="00D47FA2" w:rsidRDefault="00D87E21">
            <w:pPr>
              <w:widowControl w:val="0"/>
              <w:jc w:val="both"/>
              <w:rPr>
                <w:bCs/>
                <w:iCs/>
              </w:rPr>
            </w:pPr>
            <w:r>
              <w:rPr>
                <w:bCs/>
                <w:iCs/>
              </w:rPr>
              <w:t>8. Матрица результатов.</w:t>
            </w:r>
          </w:p>
          <w:p w:rsidR="00D47FA2" w:rsidRDefault="00D87E21">
            <w:pPr>
              <w:widowControl w:val="0"/>
              <w:jc w:val="both"/>
              <w:rPr>
                <w:bCs/>
                <w:iCs/>
              </w:rPr>
            </w:pPr>
            <w:r>
              <w:rPr>
                <w:bCs/>
                <w:iCs/>
              </w:rPr>
              <w:t>9. Документирование информации и сведений в стратегическом аудите.</w:t>
            </w:r>
          </w:p>
          <w:p w:rsidR="00D47FA2" w:rsidRDefault="00D87E21">
            <w:pPr>
              <w:widowControl w:val="0"/>
              <w:jc w:val="both"/>
              <w:rPr>
                <w:bCs/>
                <w:iCs/>
              </w:rPr>
            </w:pPr>
            <w:r>
              <w:rPr>
                <w:bCs/>
                <w:iCs/>
              </w:rPr>
              <w:t>10. Формирование акта и заключения по результатам стратегического аудита.</w:t>
            </w:r>
          </w:p>
          <w:p w:rsidR="00D47FA2" w:rsidRDefault="00D87E21">
            <w:pPr>
              <w:widowControl w:val="0"/>
              <w:jc w:val="both"/>
              <w:rPr>
                <w:bCs/>
                <w:iCs/>
              </w:rPr>
            </w:pPr>
            <w:r>
              <w:rPr>
                <w:bCs/>
                <w:iCs/>
              </w:rPr>
              <w:lastRenderedPageBreak/>
              <w:t>11. Выводы и качественные рекомендации по результатам стратегического аудита.</w:t>
            </w:r>
          </w:p>
          <w:p w:rsidR="00D47FA2" w:rsidRDefault="00D87E21">
            <w:pPr>
              <w:widowControl w:val="0"/>
              <w:jc w:val="both"/>
              <w:rPr>
                <w:i/>
                <w:highlight w:val="yellow"/>
              </w:rPr>
            </w:pPr>
            <w:r>
              <w:rPr>
                <w:i/>
                <w:lang w:eastAsia="ar-SA"/>
              </w:rPr>
              <w:t>Рекомендуемые источники: раздел 8.1, 8.2, 8.3., 9, 11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sz w:val="28"/>
                <w:szCs w:val="28"/>
              </w:rPr>
            </w:pPr>
            <w:r>
              <w:lastRenderedPageBreak/>
              <w:t>Опрос, выполнение ситуационных заданий</w:t>
            </w:r>
            <w:r>
              <w:rPr>
                <w:bCs/>
              </w:rPr>
              <w:t>. Научная дискуссия</w:t>
            </w:r>
          </w:p>
        </w:tc>
      </w:tr>
      <w:tr w:rsidR="00D47FA2">
        <w:tc>
          <w:tcPr>
            <w:tcW w:w="2169"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highlight w:val="yellow"/>
              </w:rPr>
            </w:pPr>
            <w:r>
              <w:t>Тема 3. Методическое обеспечение стратегического аудита.</w:t>
            </w:r>
          </w:p>
        </w:tc>
        <w:tc>
          <w:tcPr>
            <w:tcW w:w="577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iCs/>
                <w:lang w:eastAsia="ar-SA"/>
              </w:rPr>
            </w:pPr>
            <w:r>
              <w:rPr>
                <w:iCs/>
                <w:lang w:eastAsia="ar-SA"/>
              </w:rPr>
              <w:t xml:space="preserve">1. Методы и инструменты стратегического аудита. </w:t>
            </w:r>
          </w:p>
          <w:p w:rsidR="00D47FA2" w:rsidRDefault="00D87E21">
            <w:pPr>
              <w:widowControl w:val="0"/>
              <w:jc w:val="both"/>
              <w:rPr>
                <w:iCs/>
                <w:lang w:eastAsia="ar-SA"/>
              </w:rPr>
            </w:pPr>
            <w:r>
              <w:rPr>
                <w:iCs/>
                <w:lang w:eastAsia="ar-SA"/>
              </w:rPr>
              <w:t xml:space="preserve">2. Оценка рисков достижения стратегических целей: цели, процедуры, этапы. </w:t>
            </w:r>
          </w:p>
          <w:p w:rsidR="00D47FA2" w:rsidRDefault="00D87E21">
            <w:pPr>
              <w:widowControl w:val="0"/>
              <w:jc w:val="both"/>
              <w:rPr>
                <w:iCs/>
                <w:lang w:eastAsia="ar-SA"/>
              </w:rPr>
            </w:pPr>
            <w:r>
              <w:rPr>
                <w:iCs/>
                <w:lang w:eastAsia="ar-SA"/>
              </w:rPr>
              <w:t>3. Критерии и подходы в стратегическом аудите.</w:t>
            </w:r>
          </w:p>
          <w:p w:rsidR="00D47FA2" w:rsidRDefault="00D87E21">
            <w:pPr>
              <w:widowControl w:val="0"/>
              <w:jc w:val="both"/>
              <w:rPr>
                <w:iCs/>
                <w:lang w:eastAsia="ar-SA"/>
              </w:rPr>
            </w:pPr>
            <w:r>
              <w:rPr>
                <w:iCs/>
                <w:lang w:eastAsia="ar-SA"/>
              </w:rPr>
              <w:t>4. Требования к критериям стратегического аудита.</w:t>
            </w:r>
          </w:p>
          <w:p w:rsidR="00D47FA2" w:rsidRDefault="00D87E21">
            <w:pPr>
              <w:widowControl w:val="0"/>
              <w:jc w:val="both"/>
              <w:rPr>
                <w:iCs/>
                <w:lang w:eastAsia="ar-SA"/>
              </w:rPr>
            </w:pPr>
            <w:r>
              <w:rPr>
                <w:iCs/>
                <w:lang w:eastAsia="ar-SA"/>
              </w:rPr>
              <w:t>5. Критерии стратегической результативности, критерии релевантности (актуальности</w:t>
            </w:r>
            <w:proofErr w:type="gramStart"/>
            <w:r>
              <w:rPr>
                <w:iCs/>
                <w:lang w:eastAsia="ar-SA"/>
              </w:rPr>
              <w:t>),  критерии</w:t>
            </w:r>
            <w:proofErr w:type="gramEnd"/>
            <w:r>
              <w:rPr>
                <w:iCs/>
                <w:lang w:eastAsia="ar-SA"/>
              </w:rPr>
              <w:t xml:space="preserve"> состоятельности стимулов, критерии обоснованности (доказательности), критерии согласованности, критерии охвата (масштаба), критерии влияния (вклада), критерии устойчивости. </w:t>
            </w:r>
          </w:p>
          <w:p w:rsidR="00D47FA2" w:rsidRDefault="00D87E21">
            <w:pPr>
              <w:widowControl w:val="0"/>
              <w:jc w:val="both"/>
              <w:rPr>
                <w:iCs/>
                <w:lang w:eastAsia="ar-SA"/>
              </w:rPr>
            </w:pPr>
            <w:r>
              <w:rPr>
                <w:iCs/>
                <w:lang w:eastAsia="ar-SA"/>
              </w:rPr>
              <w:t>6. Схема применения критериев стратегического аудита.</w:t>
            </w:r>
          </w:p>
          <w:p w:rsidR="00D47FA2" w:rsidRDefault="00D87E21">
            <w:pPr>
              <w:widowControl w:val="0"/>
              <w:jc w:val="both"/>
              <w:rPr>
                <w:highlight w:val="yellow"/>
                <w:lang w:eastAsia="ar-SA"/>
              </w:rPr>
            </w:pPr>
            <w:r>
              <w:rPr>
                <w:i/>
                <w:lang w:eastAsia="ar-SA"/>
              </w:rPr>
              <w:t>Рекомендуемые источники: раздел 8.1, 8.2, 8.3., 9, 11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sz w:val="28"/>
                <w:szCs w:val="28"/>
              </w:rPr>
            </w:pPr>
            <w:r>
              <w:t>Опрос, решение тестовых заданий</w:t>
            </w:r>
          </w:p>
        </w:tc>
      </w:tr>
      <w:tr w:rsidR="00D47FA2">
        <w:tc>
          <w:tcPr>
            <w:tcW w:w="2169"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highlight w:val="yellow"/>
              </w:rPr>
            </w:pPr>
            <w:r>
              <w:t>Тема 4. Аудит реализации национальных проектов.</w:t>
            </w:r>
          </w:p>
        </w:tc>
        <w:tc>
          <w:tcPr>
            <w:tcW w:w="5773"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b/>
                <w:sz w:val="28"/>
                <w:szCs w:val="28"/>
              </w:rPr>
            </w:pPr>
            <w:r>
              <w:t xml:space="preserve">1. Функциональное назначение Федерального казначейства в реализации и контроле национальных проектов. </w:t>
            </w:r>
          </w:p>
          <w:p w:rsidR="00D47FA2" w:rsidRDefault="00D87E21">
            <w:pPr>
              <w:widowControl w:val="0"/>
              <w:jc w:val="both"/>
              <w:rPr>
                <w:b/>
                <w:sz w:val="28"/>
                <w:szCs w:val="28"/>
              </w:rPr>
            </w:pPr>
            <w:r>
              <w:t xml:space="preserve">2. Казначейское сопровождение национальных проектов. </w:t>
            </w:r>
          </w:p>
          <w:p w:rsidR="00D47FA2" w:rsidRDefault="00D87E21">
            <w:pPr>
              <w:widowControl w:val="0"/>
              <w:jc w:val="both"/>
              <w:rPr>
                <w:b/>
                <w:sz w:val="28"/>
                <w:szCs w:val="28"/>
              </w:rPr>
            </w:pPr>
            <w:r>
              <w:t xml:space="preserve">3. Мониторинг хода реализации и результатов национальных проектов. </w:t>
            </w:r>
          </w:p>
          <w:p w:rsidR="00D47FA2" w:rsidRDefault="00D87E21">
            <w:pPr>
              <w:widowControl w:val="0"/>
              <w:jc w:val="both"/>
              <w:rPr>
                <w:b/>
                <w:sz w:val="28"/>
                <w:szCs w:val="28"/>
              </w:rPr>
            </w:pPr>
            <w:r>
              <w:t>4. Внутренний государственный финансовый контроль реализации национальных проектов.</w:t>
            </w:r>
          </w:p>
          <w:p w:rsidR="00D47FA2" w:rsidRDefault="00D87E21">
            <w:pPr>
              <w:widowControl w:val="0"/>
              <w:jc w:val="both"/>
              <w:rPr>
                <w:b/>
                <w:sz w:val="28"/>
                <w:szCs w:val="28"/>
              </w:rPr>
            </w:pPr>
            <w:r>
              <w:t>5. Методическое обеспечение аудита национальных проектов.</w:t>
            </w:r>
          </w:p>
          <w:p w:rsidR="00D47FA2" w:rsidRDefault="00D87E21">
            <w:pPr>
              <w:widowControl w:val="0"/>
              <w:jc w:val="both"/>
              <w:rPr>
                <w:b/>
                <w:sz w:val="28"/>
                <w:szCs w:val="28"/>
              </w:rPr>
            </w:pPr>
            <w:r>
              <w:t xml:space="preserve">6. Проблематика внешнего государственного аудита реализации национальных проектов. </w:t>
            </w:r>
          </w:p>
          <w:p w:rsidR="00D47FA2" w:rsidRDefault="00D87E21">
            <w:pPr>
              <w:widowControl w:val="0"/>
              <w:jc w:val="both"/>
              <w:rPr>
                <w:b/>
                <w:sz w:val="28"/>
                <w:szCs w:val="28"/>
              </w:rPr>
            </w:pPr>
            <w:r>
              <w:t xml:space="preserve">7. Оценка эффективности реализации национальных проектов. </w:t>
            </w:r>
          </w:p>
          <w:p w:rsidR="00D47FA2" w:rsidRDefault="00D87E21">
            <w:pPr>
              <w:widowControl w:val="0"/>
              <w:jc w:val="both"/>
              <w:rPr>
                <w:b/>
                <w:sz w:val="28"/>
                <w:szCs w:val="28"/>
              </w:rPr>
            </w:pPr>
            <w:r>
              <w:t xml:space="preserve">8. Аудит достижения результатов (эффективности) национальных проектов. </w:t>
            </w:r>
          </w:p>
          <w:p w:rsidR="00D47FA2" w:rsidRDefault="00D87E21">
            <w:pPr>
              <w:widowControl w:val="0"/>
              <w:jc w:val="both"/>
              <w:rPr>
                <w:b/>
                <w:sz w:val="28"/>
                <w:szCs w:val="28"/>
              </w:rPr>
            </w:pPr>
            <w:r>
              <w:t>9. Аудит целей устойчивого развития.</w:t>
            </w:r>
          </w:p>
          <w:p w:rsidR="00D47FA2" w:rsidRDefault="00D87E21">
            <w:pPr>
              <w:widowControl w:val="0"/>
              <w:jc w:val="both"/>
              <w:rPr>
                <w:i/>
                <w:highlight w:val="yellow"/>
              </w:rPr>
            </w:pPr>
            <w:r>
              <w:rPr>
                <w:i/>
                <w:lang w:eastAsia="ar-SA"/>
              </w:rPr>
              <w:t>Рекомендуемые источники: раздел 8.1, 8.2, 8.3., 9, 11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rPr>
                <w:b/>
                <w:sz w:val="28"/>
                <w:szCs w:val="28"/>
              </w:rPr>
            </w:pPr>
            <w:r>
              <w:t>Опрос, решение тестовых заданий</w:t>
            </w:r>
            <w:r>
              <w:rPr>
                <w:bCs/>
              </w:rPr>
              <w:t>. Научная дискуссия</w:t>
            </w:r>
          </w:p>
        </w:tc>
      </w:tr>
    </w:tbl>
    <w:p w:rsidR="00D47FA2" w:rsidRDefault="00D47FA2">
      <w:pPr>
        <w:jc w:val="both"/>
        <w:outlineLvl w:val="0"/>
        <w:rPr>
          <w:b/>
          <w:bCs/>
          <w:sz w:val="28"/>
          <w:szCs w:val="28"/>
          <w:highlight w:val="yellow"/>
        </w:rPr>
      </w:pPr>
    </w:p>
    <w:p w:rsidR="00D47FA2" w:rsidRDefault="00D47FA2">
      <w:pPr>
        <w:jc w:val="both"/>
        <w:outlineLvl w:val="0"/>
        <w:rPr>
          <w:b/>
          <w:bCs/>
          <w:sz w:val="28"/>
          <w:szCs w:val="28"/>
          <w:highlight w:val="yellow"/>
        </w:rPr>
      </w:pPr>
    </w:p>
    <w:p w:rsidR="00D47FA2" w:rsidRDefault="00D87E21">
      <w:pPr>
        <w:spacing w:line="360" w:lineRule="auto"/>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D47FA2" w:rsidRDefault="00D87E21">
      <w:pPr>
        <w:keepNext/>
        <w:spacing w:line="360" w:lineRule="auto"/>
        <w:jc w:val="both"/>
        <w:outlineLvl w:val="1"/>
        <w:rPr>
          <w:b/>
          <w:sz w:val="28"/>
          <w:szCs w:val="28"/>
        </w:rPr>
      </w:pPr>
      <w:bookmarkStart w:id="12" w:name="_Toc83575410"/>
      <w:bookmarkStart w:id="13" w:name="_Toc83116190"/>
      <w:r>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12"/>
      <w:bookmarkEnd w:id="13"/>
    </w:p>
    <w:p w:rsidR="00D47FA2" w:rsidRDefault="00D47FA2">
      <w:pPr>
        <w:ind w:firstLine="709"/>
        <w:jc w:val="right"/>
        <w:rPr>
          <w:sz w:val="28"/>
          <w:szCs w:val="28"/>
          <w:highlight w:val="yellow"/>
        </w:rPr>
      </w:pPr>
    </w:p>
    <w:tbl>
      <w:tblPr>
        <w:tblW w:w="9640" w:type="dxa"/>
        <w:tblInd w:w="-147" w:type="dxa"/>
        <w:tblLayout w:type="fixed"/>
        <w:tblLook w:val="04A0" w:firstRow="1" w:lastRow="0" w:firstColumn="1" w:lastColumn="0" w:noHBand="0" w:noVBand="1"/>
      </w:tblPr>
      <w:tblGrid>
        <w:gridCol w:w="2072"/>
        <w:gridCol w:w="5482"/>
        <w:gridCol w:w="2086"/>
      </w:tblGrid>
      <w:tr w:rsidR="00D47FA2">
        <w:trPr>
          <w:tblHeader/>
        </w:trPr>
        <w:tc>
          <w:tcPr>
            <w:tcW w:w="2072"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center"/>
              <w:rPr>
                <w:b/>
              </w:rPr>
            </w:pPr>
            <w:r>
              <w:rPr>
                <w:b/>
              </w:rPr>
              <w:t>Наименование тем (разделов) дисциплины</w:t>
            </w:r>
          </w:p>
        </w:tc>
        <w:tc>
          <w:tcPr>
            <w:tcW w:w="5482"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center"/>
              <w:rPr>
                <w:b/>
              </w:rPr>
            </w:pPr>
            <w:r>
              <w:rPr>
                <w:b/>
              </w:rPr>
              <w:t>Перечень вопросов, отводимых на самостоятельное освоение</w:t>
            </w:r>
          </w:p>
        </w:tc>
        <w:tc>
          <w:tcPr>
            <w:tcW w:w="2086"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center"/>
              <w:rPr>
                <w:b/>
              </w:rPr>
            </w:pPr>
            <w:r>
              <w:rPr>
                <w:b/>
              </w:rPr>
              <w:t>Формы внеаудиторной самостоятельной работы</w:t>
            </w:r>
          </w:p>
        </w:tc>
      </w:tr>
      <w:tr w:rsidR="00D47FA2">
        <w:tc>
          <w:tcPr>
            <w:tcW w:w="2072" w:type="dxa"/>
            <w:tcBorders>
              <w:top w:val="single" w:sz="4" w:space="0" w:color="000000"/>
              <w:left w:val="single" w:sz="4" w:space="0" w:color="000000"/>
              <w:bottom w:val="single" w:sz="4" w:space="0" w:color="000000"/>
              <w:right w:val="single" w:sz="4" w:space="0" w:color="000000"/>
            </w:tcBorders>
          </w:tcPr>
          <w:p w:rsidR="00D47FA2" w:rsidRDefault="00D87E21">
            <w:pPr>
              <w:widowControl w:val="0"/>
              <w:tabs>
                <w:tab w:val="left" w:pos="426"/>
              </w:tabs>
              <w:jc w:val="both"/>
              <w:rPr>
                <w:highlight w:val="yellow"/>
              </w:rPr>
            </w:pPr>
            <w:r>
              <w:rPr>
                <w:bCs/>
              </w:rPr>
              <w:t>Тема 1. Стратегический аудит в системе государственного финансового контроля (аудита).</w:t>
            </w:r>
          </w:p>
        </w:tc>
        <w:tc>
          <w:tcPr>
            <w:tcW w:w="5482" w:type="dxa"/>
            <w:tcBorders>
              <w:top w:val="single" w:sz="4" w:space="0" w:color="000000"/>
              <w:left w:val="single" w:sz="4" w:space="0" w:color="000000"/>
              <w:bottom w:val="single" w:sz="4" w:space="0" w:color="000000"/>
              <w:right w:val="single" w:sz="4" w:space="0" w:color="000000"/>
            </w:tcBorders>
            <w:vAlign w:val="center"/>
          </w:tcPr>
          <w:p w:rsidR="00D47FA2" w:rsidRDefault="00D87E21">
            <w:pPr>
              <w:widowControl w:val="0"/>
              <w:jc w:val="both"/>
              <w:rPr>
                <w:b/>
                <w:sz w:val="28"/>
                <w:szCs w:val="28"/>
              </w:rPr>
            </w:pPr>
            <w:r>
              <w:t>1. Этапы стандартизации стратегического аудита.</w:t>
            </w:r>
          </w:p>
          <w:p w:rsidR="00D47FA2" w:rsidRDefault="00D87E21">
            <w:pPr>
              <w:widowControl w:val="0"/>
              <w:jc w:val="both"/>
              <w:rPr>
                <w:b/>
                <w:sz w:val="28"/>
                <w:szCs w:val="28"/>
              </w:rPr>
            </w:pPr>
            <w:r>
              <w:t xml:space="preserve">2. Процессы формирования методологической </w:t>
            </w:r>
            <w:proofErr w:type="gramStart"/>
            <w:r>
              <w:t>базы  стратегического</w:t>
            </w:r>
            <w:proofErr w:type="gramEnd"/>
            <w:r>
              <w:t xml:space="preserve"> аудита.</w:t>
            </w:r>
          </w:p>
          <w:p w:rsidR="00D47FA2" w:rsidRDefault="00D87E21">
            <w:pPr>
              <w:widowControl w:val="0"/>
              <w:jc w:val="both"/>
              <w:rPr>
                <w:b/>
                <w:sz w:val="28"/>
                <w:szCs w:val="28"/>
              </w:rPr>
            </w:pPr>
            <w:r>
              <w:t>3. Практика реализации стратегического аудита в зарубежных государствах.</w:t>
            </w:r>
          </w:p>
          <w:p w:rsidR="00D47FA2" w:rsidRDefault="00D87E21">
            <w:pPr>
              <w:widowControl w:val="0"/>
              <w:jc w:val="both"/>
              <w:rPr>
                <w:b/>
                <w:sz w:val="28"/>
                <w:szCs w:val="28"/>
              </w:rPr>
            </w:pPr>
            <w:r>
              <w:t>4. Стратегический аудит высших органов аудита.</w:t>
            </w:r>
          </w:p>
          <w:p w:rsidR="00D47FA2" w:rsidRDefault="00D87E21">
            <w:pPr>
              <w:widowControl w:val="0"/>
              <w:jc w:val="both"/>
              <w:rPr>
                <w:b/>
                <w:sz w:val="28"/>
                <w:szCs w:val="28"/>
              </w:rPr>
            </w:pPr>
            <w:r>
              <w:t>5. Стратегический аудит в международных организациях.</w:t>
            </w:r>
          </w:p>
          <w:p w:rsidR="00D47FA2" w:rsidRDefault="00D87E21">
            <w:pPr>
              <w:widowControl w:val="0"/>
              <w:jc w:val="both"/>
              <w:rPr>
                <w:b/>
                <w:sz w:val="28"/>
                <w:szCs w:val="28"/>
              </w:rPr>
            </w:pPr>
            <w:r>
              <w:t>6. Положения Московской декларации по развитию стратегического аудита.</w:t>
            </w:r>
          </w:p>
          <w:p w:rsidR="00D47FA2" w:rsidRDefault="00D87E21">
            <w:pPr>
              <w:widowControl w:val="0"/>
              <w:jc w:val="both"/>
              <w:rPr>
                <w:b/>
                <w:sz w:val="28"/>
                <w:szCs w:val="28"/>
              </w:rPr>
            </w:pPr>
            <w:r>
              <w:t xml:space="preserve">7. Продвижение и развитие стратегического подхода к аудиту. </w:t>
            </w:r>
          </w:p>
          <w:p w:rsidR="00D47FA2" w:rsidRDefault="00D87E21">
            <w:pPr>
              <w:widowControl w:val="0"/>
              <w:jc w:val="both"/>
              <w:rPr>
                <w:highlight w:val="yellow"/>
              </w:rPr>
            </w:pPr>
            <w:r>
              <w:t xml:space="preserve">8. Тенденции и перспективы развития стратегического аудита в Российской Федерации и </w:t>
            </w:r>
            <w:proofErr w:type="spellStart"/>
            <w:r>
              <w:t>зарубежом</w:t>
            </w:r>
            <w:proofErr w:type="spellEnd"/>
            <w:r>
              <w:t>.</w:t>
            </w:r>
          </w:p>
        </w:tc>
        <w:tc>
          <w:tcPr>
            <w:tcW w:w="2086"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b/>
                <w:sz w:val="28"/>
                <w:szCs w:val="28"/>
              </w:rPr>
            </w:pPr>
            <w:r>
              <w:t>Изучение нормативных правовых актов и научных публикаций по теме. Научная дискуссия.</w:t>
            </w:r>
          </w:p>
        </w:tc>
      </w:tr>
      <w:tr w:rsidR="00D47FA2">
        <w:tc>
          <w:tcPr>
            <w:tcW w:w="2072"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highlight w:val="yellow"/>
              </w:rPr>
            </w:pPr>
            <w:r>
              <w:t>Тема 2. Организационные аспекты стратегического аудита.</w:t>
            </w:r>
          </w:p>
        </w:tc>
        <w:tc>
          <w:tcPr>
            <w:tcW w:w="5482" w:type="dxa"/>
            <w:tcBorders>
              <w:top w:val="single" w:sz="4" w:space="0" w:color="000000"/>
              <w:left w:val="single" w:sz="4" w:space="0" w:color="000000"/>
              <w:bottom w:val="single" w:sz="4" w:space="0" w:color="000000"/>
              <w:right w:val="single" w:sz="4" w:space="0" w:color="000000"/>
            </w:tcBorders>
          </w:tcPr>
          <w:p w:rsidR="00D47FA2" w:rsidRDefault="00D87E21">
            <w:pPr>
              <w:widowControl w:val="0"/>
              <w:contextualSpacing/>
              <w:jc w:val="both"/>
              <w:rPr>
                <w:bCs/>
                <w:iCs/>
              </w:rPr>
            </w:pPr>
            <w:r>
              <w:rPr>
                <w:bCs/>
                <w:iCs/>
              </w:rPr>
              <w:t xml:space="preserve">1. Сбалансированность и комплексность стратегического аудита, аудита эффективности и финансового аудита. </w:t>
            </w:r>
          </w:p>
          <w:p w:rsidR="00D47FA2" w:rsidRDefault="00D87E21">
            <w:pPr>
              <w:widowControl w:val="0"/>
              <w:contextualSpacing/>
              <w:jc w:val="both"/>
              <w:rPr>
                <w:bCs/>
                <w:iCs/>
              </w:rPr>
            </w:pPr>
            <w:r>
              <w:rPr>
                <w:bCs/>
                <w:iCs/>
              </w:rPr>
              <w:t xml:space="preserve">2. Подготовительный этап стратегического аудита: предварительное исследование. </w:t>
            </w:r>
          </w:p>
          <w:p w:rsidR="00D47FA2" w:rsidRDefault="00D87E21">
            <w:pPr>
              <w:widowControl w:val="0"/>
              <w:contextualSpacing/>
              <w:jc w:val="both"/>
              <w:rPr>
                <w:bCs/>
                <w:iCs/>
              </w:rPr>
            </w:pPr>
            <w:r>
              <w:rPr>
                <w:bCs/>
                <w:iCs/>
              </w:rPr>
              <w:t xml:space="preserve">3. </w:t>
            </w:r>
            <w:proofErr w:type="spellStart"/>
            <w:r>
              <w:rPr>
                <w:bCs/>
                <w:iCs/>
              </w:rPr>
              <w:t>Валидация</w:t>
            </w:r>
            <w:proofErr w:type="spellEnd"/>
            <w:r>
              <w:rPr>
                <w:bCs/>
                <w:iCs/>
              </w:rPr>
              <w:t xml:space="preserve"> матрицы дизайна. </w:t>
            </w:r>
          </w:p>
          <w:p w:rsidR="00D47FA2" w:rsidRDefault="00D87E21">
            <w:pPr>
              <w:widowControl w:val="0"/>
              <w:contextualSpacing/>
              <w:jc w:val="both"/>
              <w:rPr>
                <w:bCs/>
                <w:iCs/>
              </w:rPr>
            </w:pPr>
            <w:r>
              <w:rPr>
                <w:bCs/>
                <w:iCs/>
              </w:rPr>
              <w:t xml:space="preserve">4. Тестирование матрицы дизайна. </w:t>
            </w:r>
          </w:p>
          <w:p w:rsidR="00D47FA2" w:rsidRDefault="00D87E21">
            <w:pPr>
              <w:widowControl w:val="0"/>
              <w:contextualSpacing/>
              <w:jc w:val="both"/>
              <w:rPr>
                <w:bCs/>
                <w:iCs/>
              </w:rPr>
            </w:pPr>
            <w:r>
              <w:rPr>
                <w:bCs/>
                <w:iCs/>
              </w:rPr>
              <w:t xml:space="preserve">5. Анализ доступности для целей стратегического аудита. </w:t>
            </w:r>
          </w:p>
          <w:p w:rsidR="00D47FA2" w:rsidRDefault="00D87E21">
            <w:pPr>
              <w:widowControl w:val="0"/>
              <w:contextualSpacing/>
              <w:jc w:val="both"/>
              <w:rPr>
                <w:bCs/>
                <w:iCs/>
              </w:rPr>
            </w:pPr>
            <w:r>
              <w:rPr>
                <w:bCs/>
                <w:iCs/>
              </w:rPr>
              <w:t xml:space="preserve">6. Рабочий план стратегического аудита. </w:t>
            </w:r>
          </w:p>
          <w:p w:rsidR="00D47FA2" w:rsidRDefault="00D87E21">
            <w:pPr>
              <w:widowControl w:val="0"/>
              <w:contextualSpacing/>
              <w:jc w:val="both"/>
              <w:rPr>
                <w:bCs/>
                <w:iCs/>
              </w:rPr>
            </w:pPr>
            <w:r>
              <w:rPr>
                <w:bCs/>
                <w:iCs/>
              </w:rPr>
              <w:t>7. Основной этап: сбор фактических данных и информации для целей стратегического аудита.</w:t>
            </w:r>
          </w:p>
          <w:p w:rsidR="00D47FA2" w:rsidRDefault="00D87E21">
            <w:pPr>
              <w:widowControl w:val="0"/>
              <w:contextualSpacing/>
              <w:jc w:val="both"/>
              <w:rPr>
                <w:bCs/>
                <w:iCs/>
              </w:rPr>
            </w:pPr>
            <w:r>
              <w:rPr>
                <w:bCs/>
                <w:iCs/>
              </w:rPr>
              <w:t xml:space="preserve">8. </w:t>
            </w:r>
            <w:proofErr w:type="spellStart"/>
            <w:r>
              <w:rPr>
                <w:bCs/>
                <w:iCs/>
              </w:rPr>
              <w:t>Валидация</w:t>
            </w:r>
            <w:proofErr w:type="spellEnd"/>
            <w:r>
              <w:rPr>
                <w:bCs/>
                <w:iCs/>
              </w:rPr>
              <w:t xml:space="preserve"> матрицы результатов. </w:t>
            </w:r>
          </w:p>
          <w:p w:rsidR="00D47FA2" w:rsidRDefault="00D87E21">
            <w:pPr>
              <w:widowControl w:val="0"/>
              <w:contextualSpacing/>
              <w:jc w:val="both"/>
              <w:rPr>
                <w:bCs/>
                <w:iCs/>
              </w:rPr>
            </w:pPr>
            <w:r>
              <w:rPr>
                <w:bCs/>
                <w:iCs/>
              </w:rPr>
              <w:t>9. Рабочая документация стратегического аудита.</w:t>
            </w:r>
          </w:p>
          <w:p w:rsidR="00D47FA2" w:rsidRDefault="00D87E21">
            <w:pPr>
              <w:widowControl w:val="0"/>
              <w:contextualSpacing/>
              <w:jc w:val="both"/>
              <w:rPr>
                <w:bCs/>
                <w:iCs/>
              </w:rPr>
            </w:pPr>
            <w:r>
              <w:rPr>
                <w:bCs/>
                <w:iCs/>
              </w:rPr>
              <w:t>10. Заключительный этап: отчет о результатах мероприятия стратегического аудита.</w:t>
            </w:r>
          </w:p>
          <w:p w:rsidR="00D47FA2" w:rsidRDefault="00D87E21">
            <w:pPr>
              <w:pStyle w:val="afd"/>
              <w:widowControl w:val="0"/>
              <w:ind w:left="0"/>
              <w:contextualSpacing/>
              <w:jc w:val="both"/>
              <w:rPr>
                <w:bCs/>
                <w:iCs/>
                <w:highlight w:val="yellow"/>
              </w:rPr>
            </w:pPr>
            <w:r>
              <w:rPr>
                <w:bCs/>
                <w:iCs/>
              </w:rPr>
              <w:t>11. Мониторинг и контроль результатов стратегического аудита.</w:t>
            </w:r>
          </w:p>
        </w:tc>
        <w:tc>
          <w:tcPr>
            <w:tcW w:w="2086"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b/>
                <w:sz w:val="28"/>
                <w:szCs w:val="28"/>
              </w:rPr>
            </w:pPr>
            <w:r>
              <w:t>Изучение нормативных правовых актов и научных публикаций по теме.</w:t>
            </w:r>
          </w:p>
          <w:p w:rsidR="00D47FA2" w:rsidRDefault="00D47FA2">
            <w:pPr>
              <w:widowControl w:val="0"/>
              <w:jc w:val="both"/>
              <w:rPr>
                <w:b/>
                <w:sz w:val="28"/>
                <w:szCs w:val="28"/>
              </w:rPr>
            </w:pPr>
          </w:p>
        </w:tc>
      </w:tr>
      <w:tr w:rsidR="00D47FA2">
        <w:trPr>
          <w:trHeight w:val="60"/>
        </w:trPr>
        <w:tc>
          <w:tcPr>
            <w:tcW w:w="2072" w:type="dxa"/>
            <w:tcBorders>
              <w:top w:val="single" w:sz="4" w:space="0" w:color="000000"/>
              <w:left w:val="single" w:sz="4" w:space="0" w:color="000000"/>
              <w:bottom w:val="single" w:sz="4" w:space="0" w:color="000000"/>
              <w:right w:val="single" w:sz="4" w:space="0" w:color="000000"/>
            </w:tcBorders>
          </w:tcPr>
          <w:p w:rsidR="00D47FA2" w:rsidRDefault="00D87E21">
            <w:pPr>
              <w:widowControl w:val="0"/>
              <w:tabs>
                <w:tab w:val="left" w:pos="426"/>
              </w:tabs>
              <w:spacing w:line="216" w:lineRule="auto"/>
              <w:jc w:val="both"/>
              <w:rPr>
                <w:highlight w:val="yellow"/>
              </w:rPr>
            </w:pPr>
            <w:r>
              <w:t>Тема 3. Методическое обеспечение стратегического аудита.</w:t>
            </w:r>
          </w:p>
        </w:tc>
        <w:tc>
          <w:tcPr>
            <w:tcW w:w="5482" w:type="dxa"/>
            <w:tcBorders>
              <w:top w:val="single" w:sz="4" w:space="0" w:color="000000"/>
              <w:left w:val="single" w:sz="4" w:space="0" w:color="000000"/>
              <w:bottom w:val="single" w:sz="4" w:space="0" w:color="000000"/>
              <w:right w:val="single" w:sz="4" w:space="0" w:color="000000"/>
            </w:tcBorders>
          </w:tcPr>
          <w:p w:rsidR="00D47FA2" w:rsidRDefault="00D87E21">
            <w:pPr>
              <w:widowControl w:val="0"/>
              <w:contextualSpacing/>
              <w:jc w:val="both"/>
              <w:rPr>
                <w:bCs/>
                <w:iCs/>
              </w:rPr>
            </w:pPr>
            <w:r>
              <w:rPr>
                <w:bCs/>
                <w:iCs/>
              </w:rPr>
              <w:t>1. Существенность для целей стратегического аудита.</w:t>
            </w:r>
          </w:p>
          <w:p w:rsidR="00D47FA2" w:rsidRDefault="00D87E21">
            <w:pPr>
              <w:widowControl w:val="0"/>
              <w:contextualSpacing/>
              <w:jc w:val="both"/>
              <w:rPr>
                <w:bCs/>
                <w:iCs/>
              </w:rPr>
            </w:pPr>
            <w:r>
              <w:rPr>
                <w:bCs/>
                <w:iCs/>
              </w:rPr>
              <w:t xml:space="preserve">2. Аудиторский риск в стратегическом аудите: содержание и категория. </w:t>
            </w:r>
          </w:p>
          <w:p w:rsidR="00D47FA2" w:rsidRDefault="00D87E21">
            <w:pPr>
              <w:widowControl w:val="0"/>
              <w:contextualSpacing/>
              <w:jc w:val="both"/>
              <w:rPr>
                <w:bCs/>
                <w:iCs/>
              </w:rPr>
            </w:pPr>
            <w:r>
              <w:rPr>
                <w:bCs/>
                <w:iCs/>
              </w:rPr>
              <w:t xml:space="preserve">3. Аудиторские доказательства в ходе стратегического аудита. </w:t>
            </w:r>
          </w:p>
          <w:p w:rsidR="00D47FA2" w:rsidRDefault="00D87E21">
            <w:pPr>
              <w:widowControl w:val="0"/>
              <w:contextualSpacing/>
              <w:jc w:val="both"/>
              <w:rPr>
                <w:bCs/>
                <w:iCs/>
              </w:rPr>
            </w:pPr>
            <w:r>
              <w:rPr>
                <w:bCs/>
                <w:iCs/>
              </w:rPr>
              <w:t xml:space="preserve">4. Основы профессионального суждения. </w:t>
            </w:r>
          </w:p>
          <w:p w:rsidR="00D47FA2" w:rsidRDefault="00D87E21">
            <w:pPr>
              <w:widowControl w:val="0"/>
              <w:contextualSpacing/>
              <w:jc w:val="both"/>
              <w:rPr>
                <w:bCs/>
                <w:iCs/>
              </w:rPr>
            </w:pPr>
            <w:r>
              <w:rPr>
                <w:bCs/>
                <w:iCs/>
              </w:rPr>
              <w:t xml:space="preserve">5. Аналитические доказательства. </w:t>
            </w:r>
          </w:p>
          <w:p w:rsidR="00D47FA2" w:rsidRDefault="00D87E21">
            <w:pPr>
              <w:widowControl w:val="0"/>
              <w:contextualSpacing/>
              <w:jc w:val="both"/>
              <w:rPr>
                <w:bCs/>
                <w:iCs/>
              </w:rPr>
            </w:pPr>
            <w:r>
              <w:rPr>
                <w:bCs/>
                <w:iCs/>
              </w:rPr>
              <w:t xml:space="preserve">6. Типы аудиторских доказательств и их </w:t>
            </w:r>
            <w:r>
              <w:rPr>
                <w:bCs/>
                <w:iCs/>
              </w:rPr>
              <w:lastRenderedPageBreak/>
              <w:t xml:space="preserve">источников в стратегическом аудите. </w:t>
            </w:r>
          </w:p>
          <w:p w:rsidR="00D47FA2" w:rsidRDefault="00D87E21">
            <w:pPr>
              <w:pStyle w:val="afd"/>
              <w:widowControl w:val="0"/>
              <w:ind w:left="0"/>
              <w:contextualSpacing/>
              <w:jc w:val="both"/>
              <w:rPr>
                <w:bCs/>
                <w:iCs/>
                <w:highlight w:val="yellow"/>
              </w:rPr>
            </w:pPr>
            <w:r>
              <w:rPr>
                <w:bCs/>
                <w:iCs/>
              </w:rPr>
              <w:t>7. Использование работы экспертов при проведении стратегического аудита.</w:t>
            </w:r>
          </w:p>
        </w:tc>
        <w:tc>
          <w:tcPr>
            <w:tcW w:w="2086"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both"/>
              <w:rPr>
                <w:b/>
                <w:sz w:val="28"/>
                <w:szCs w:val="28"/>
              </w:rPr>
            </w:pPr>
            <w:r>
              <w:lastRenderedPageBreak/>
              <w:t>Изучение нормативных правовых актов и научных публикаций по теме.</w:t>
            </w:r>
          </w:p>
          <w:p w:rsidR="00D47FA2" w:rsidRDefault="00D87E21">
            <w:pPr>
              <w:widowControl w:val="0"/>
              <w:spacing w:line="216" w:lineRule="auto"/>
              <w:rPr>
                <w:b/>
                <w:sz w:val="28"/>
                <w:szCs w:val="28"/>
              </w:rPr>
            </w:pPr>
            <w:r>
              <w:t>Анализ аналитических материалов.</w:t>
            </w:r>
          </w:p>
        </w:tc>
      </w:tr>
      <w:tr w:rsidR="00D47FA2">
        <w:tc>
          <w:tcPr>
            <w:tcW w:w="2072"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both"/>
              <w:rPr>
                <w:highlight w:val="yellow"/>
              </w:rPr>
            </w:pPr>
            <w:r>
              <w:t>Тема 4. Аудит реализации национальных проектов.</w:t>
            </w:r>
          </w:p>
        </w:tc>
        <w:tc>
          <w:tcPr>
            <w:tcW w:w="5482" w:type="dxa"/>
            <w:tcBorders>
              <w:top w:val="single" w:sz="4" w:space="0" w:color="000000"/>
              <w:left w:val="single" w:sz="4" w:space="0" w:color="000000"/>
              <w:bottom w:val="single" w:sz="4" w:space="0" w:color="000000"/>
              <w:right w:val="single" w:sz="4" w:space="0" w:color="000000"/>
            </w:tcBorders>
          </w:tcPr>
          <w:p w:rsidR="00D47FA2" w:rsidRDefault="00D87E21">
            <w:pPr>
              <w:widowControl w:val="0"/>
              <w:jc w:val="both"/>
              <w:rPr>
                <w:b/>
                <w:sz w:val="28"/>
                <w:szCs w:val="28"/>
              </w:rPr>
            </w:pPr>
            <w:r>
              <w:t xml:space="preserve">1. Организационно-методическое обеспечение разработки и реализации государственных программ и национальных проектов. </w:t>
            </w:r>
          </w:p>
          <w:p w:rsidR="00D47FA2" w:rsidRDefault="00D87E21">
            <w:pPr>
              <w:widowControl w:val="0"/>
              <w:jc w:val="both"/>
              <w:rPr>
                <w:b/>
                <w:sz w:val="28"/>
                <w:szCs w:val="28"/>
              </w:rPr>
            </w:pPr>
            <w:r>
              <w:t>2. Методическое обеспечение разработки и реализации государственных программ, ведомственных целевых программ, национальных проектов (программ) и федеральных проектов.</w:t>
            </w:r>
          </w:p>
          <w:p w:rsidR="00D47FA2" w:rsidRDefault="00D87E21">
            <w:pPr>
              <w:widowControl w:val="0"/>
              <w:jc w:val="both"/>
              <w:rPr>
                <w:b/>
                <w:sz w:val="28"/>
                <w:szCs w:val="28"/>
              </w:rPr>
            </w:pPr>
            <w:r>
              <w:t>3. Бюджетный мониторинг казначейского сопровождения национальных проектов.</w:t>
            </w:r>
          </w:p>
          <w:p w:rsidR="00D47FA2" w:rsidRDefault="00D87E21">
            <w:pPr>
              <w:widowControl w:val="0"/>
              <w:jc w:val="both"/>
              <w:rPr>
                <w:b/>
                <w:sz w:val="28"/>
                <w:szCs w:val="28"/>
              </w:rPr>
            </w:pPr>
            <w:r>
              <w:t>4. Оценка заключений (отчетов) контрольно-счетных органов по итогам аудита национальных проектов.</w:t>
            </w:r>
          </w:p>
          <w:p w:rsidR="00D47FA2" w:rsidRDefault="00D87E21">
            <w:pPr>
              <w:widowControl w:val="0"/>
              <w:jc w:val="both"/>
              <w:rPr>
                <w:b/>
                <w:sz w:val="28"/>
                <w:szCs w:val="28"/>
              </w:rPr>
            </w:pPr>
            <w:r>
              <w:t>5. Матрица аудита национальных проектов.</w:t>
            </w:r>
          </w:p>
          <w:p w:rsidR="00D47FA2" w:rsidRDefault="00D87E21">
            <w:pPr>
              <w:widowControl w:val="0"/>
              <w:jc w:val="both"/>
              <w:rPr>
                <w:b/>
                <w:sz w:val="28"/>
                <w:szCs w:val="28"/>
              </w:rPr>
            </w:pPr>
            <w:r>
              <w:t>6. Методические рекомендации по формированию отчета о результатах аудита национальных проектов.</w:t>
            </w:r>
          </w:p>
          <w:p w:rsidR="00D47FA2" w:rsidRDefault="00D87E21">
            <w:pPr>
              <w:widowControl w:val="0"/>
              <w:jc w:val="both"/>
              <w:rPr>
                <w:b/>
                <w:sz w:val="28"/>
                <w:szCs w:val="28"/>
              </w:rPr>
            </w:pPr>
            <w:r>
              <w:t>7. Анализ заключений (отчетов) контрольно-счетных органов по итогам аудита национальных проектов.</w:t>
            </w:r>
          </w:p>
          <w:p w:rsidR="00D47FA2" w:rsidRDefault="00D87E21">
            <w:pPr>
              <w:widowControl w:val="0"/>
              <w:jc w:val="both"/>
              <w:rPr>
                <w:b/>
                <w:sz w:val="28"/>
                <w:szCs w:val="28"/>
              </w:rPr>
            </w:pPr>
            <w:r>
              <w:t>8. Международный опыт аудита реализации национальных проектов (программ).</w:t>
            </w:r>
          </w:p>
          <w:p w:rsidR="00D47FA2" w:rsidRDefault="00D87E21">
            <w:pPr>
              <w:widowControl w:val="0"/>
              <w:jc w:val="both"/>
              <w:rPr>
                <w:highlight w:val="yellow"/>
              </w:rPr>
            </w:pPr>
            <w:r>
              <w:t>9. Направления совершенствования методов аудита национальных проектов, применяемых контрольно-счетными органами.</w:t>
            </w:r>
          </w:p>
        </w:tc>
        <w:tc>
          <w:tcPr>
            <w:tcW w:w="2086" w:type="dxa"/>
            <w:tcBorders>
              <w:top w:val="single" w:sz="4" w:space="0" w:color="000000"/>
              <w:left w:val="single" w:sz="4" w:space="0" w:color="000000"/>
              <w:bottom w:val="single" w:sz="4" w:space="0" w:color="000000"/>
              <w:right w:val="single" w:sz="4" w:space="0" w:color="000000"/>
            </w:tcBorders>
          </w:tcPr>
          <w:p w:rsidR="00D47FA2" w:rsidRDefault="00D87E21">
            <w:pPr>
              <w:widowControl w:val="0"/>
              <w:spacing w:line="216" w:lineRule="auto"/>
              <w:jc w:val="both"/>
              <w:rPr>
                <w:b/>
                <w:sz w:val="28"/>
                <w:szCs w:val="28"/>
              </w:rPr>
            </w:pPr>
            <w:r>
              <w:t xml:space="preserve">Изучение нормативных правовых актов. Анализ отчетных материалов. </w:t>
            </w:r>
          </w:p>
        </w:tc>
      </w:tr>
    </w:tbl>
    <w:p w:rsidR="00D87E21" w:rsidRDefault="00D87E21" w:rsidP="00D87E21">
      <w:pPr>
        <w:keepNext/>
        <w:spacing w:line="276" w:lineRule="auto"/>
        <w:ind w:firstLine="708"/>
        <w:jc w:val="both"/>
        <w:rPr>
          <w:b/>
          <w:sz w:val="28"/>
          <w:szCs w:val="28"/>
        </w:rPr>
      </w:pPr>
    </w:p>
    <w:p w:rsidR="00D47FA2" w:rsidRDefault="00D87E21" w:rsidP="00D87E21">
      <w:pPr>
        <w:keepNext/>
        <w:spacing w:line="276" w:lineRule="auto"/>
        <w:ind w:firstLine="708"/>
        <w:jc w:val="both"/>
        <w:rPr>
          <w:b/>
          <w:sz w:val="28"/>
          <w:szCs w:val="28"/>
        </w:rPr>
      </w:pPr>
      <w:r>
        <w:rPr>
          <w:b/>
          <w:sz w:val="28"/>
          <w:szCs w:val="28"/>
        </w:rPr>
        <w:t xml:space="preserve">6.2. Перечень вопросов, заданий, тем для подготовки к текущему контролю </w:t>
      </w:r>
    </w:p>
    <w:p w:rsidR="00D47FA2" w:rsidRDefault="00D87E21" w:rsidP="00D87E21">
      <w:pPr>
        <w:pStyle w:val="2"/>
        <w:spacing w:before="0" w:line="276" w:lineRule="auto"/>
        <w:ind w:firstLine="709"/>
        <w:jc w:val="both"/>
        <w:rPr>
          <w:rFonts w:ascii="Times New Roman" w:hAnsi="Times New Roman" w:cs="Times New Roman"/>
          <w:b/>
          <w:bCs/>
          <w:color w:val="auto"/>
          <w:sz w:val="28"/>
          <w:szCs w:val="28"/>
        </w:rPr>
      </w:pPr>
      <w:bookmarkStart w:id="14" w:name="_Toc37470107"/>
      <w:bookmarkStart w:id="15" w:name="_Toc13770902"/>
      <w:r>
        <w:rPr>
          <w:rFonts w:ascii="Times New Roman" w:hAnsi="Times New Roman" w:cs="Times New Roman"/>
          <w:b/>
          <w:bCs/>
          <w:color w:val="auto"/>
          <w:sz w:val="28"/>
          <w:szCs w:val="32"/>
        </w:rPr>
        <w:t>6.2.1. Примерные темы</w:t>
      </w:r>
      <w:bookmarkEnd w:id="14"/>
      <w:bookmarkEnd w:id="15"/>
      <w:r>
        <w:rPr>
          <w:rFonts w:ascii="Times New Roman" w:hAnsi="Times New Roman" w:cs="Times New Roman"/>
          <w:b/>
          <w:bCs/>
          <w:color w:val="auto"/>
          <w:sz w:val="28"/>
          <w:szCs w:val="32"/>
        </w:rPr>
        <w:t xml:space="preserve"> для контрольной работы</w:t>
      </w:r>
    </w:p>
    <w:p w:rsidR="00D47FA2" w:rsidRDefault="00D87E21" w:rsidP="00D87E21">
      <w:pPr>
        <w:spacing w:line="276" w:lineRule="auto"/>
        <w:ind w:firstLine="578"/>
        <w:jc w:val="both"/>
        <w:outlineLvl w:val="0"/>
        <w:rPr>
          <w:bCs/>
          <w:iCs/>
          <w:sz w:val="28"/>
          <w:szCs w:val="28"/>
        </w:rPr>
      </w:pPr>
      <w:r>
        <w:rPr>
          <w:bCs/>
          <w:iCs/>
          <w:sz w:val="28"/>
          <w:szCs w:val="28"/>
        </w:rPr>
        <w:t>1. Роль стратегического аудита в системе государственного финансового контроля.</w:t>
      </w:r>
    </w:p>
    <w:p w:rsidR="00D47FA2" w:rsidRDefault="00D87E21" w:rsidP="00D87E21">
      <w:pPr>
        <w:spacing w:line="276" w:lineRule="auto"/>
        <w:ind w:firstLine="578"/>
        <w:jc w:val="both"/>
        <w:outlineLvl w:val="0"/>
        <w:rPr>
          <w:bCs/>
          <w:iCs/>
          <w:sz w:val="28"/>
          <w:szCs w:val="28"/>
        </w:rPr>
      </w:pPr>
      <w:r>
        <w:rPr>
          <w:bCs/>
          <w:iCs/>
          <w:sz w:val="28"/>
          <w:szCs w:val="28"/>
        </w:rPr>
        <w:t>2. Этапы формирования законодательной базы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3. Ключевые направления осуществления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4. Стратегический аудит национальных проектов.</w:t>
      </w:r>
    </w:p>
    <w:p w:rsidR="00D47FA2" w:rsidRDefault="00D87E21" w:rsidP="00D87E21">
      <w:pPr>
        <w:spacing w:line="276" w:lineRule="auto"/>
        <w:ind w:firstLine="578"/>
        <w:jc w:val="both"/>
        <w:outlineLvl w:val="0"/>
        <w:rPr>
          <w:bCs/>
          <w:iCs/>
          <w:sz w:val="28"/>
          <w:szCs w:val="28"/>
        </w:rPr>
      </w:pPr>
      <w:r>
        <w:rPr>
          <w:bCs/>
          <w:iCs/>
          <w:sz w:val="28"/>
          <w:szCs w:val="28"/>
        </w:rPr>
        <w:t>5. Стратегический аудит государственных программ.</w:t>
      </w:r>
    </w:p>
    <w:p w:rsidR="00D47FA2" w:rsidRDefault="00D87E21" w:rsidP="00D87E21">
      <w:pPr>
        <w:spacing w:line="276" w:lineRule="auto"/>
        <w:ind w:firstLine="578"/>
        <w:jc w:val="both"/>
        <w:outlineLvl w:val="0"/>
        <w:rPr>
          <w:bCs/>
          <w:iCs/>
          <w:sz w:val="28"/>
          <w:szCs w:val="28"/>
        </w:rPr>
      </w:pPr>
      <w:r>
        <w:rPr>
          <w:bCs/>
          <w:iCs/>
          <w:sz w:val="28"/>
          <w:szCs w:val="28"/>
        </w:rPr>
        <w:t>6. Стратегический аудит достижения национальных целей.</w:t>
      </w:r>
    </w:p>
    <w:p w:rsidR="00D47FA2" w:rsidRDefault="00D87E21" w:rsidP="00D87E21">
      <w:pPr>
        <w:spacing w:line="276" w:lineRule="auto"/>
        <w:ind w:firstLine="578"/>
        <w:jc w:val="both"/>
        <w:outlineLvl w:val="0"/>
        <w:rPr>
          <w:bCs/>
          <w:iCs/>
          <w:sz w:val="28"/>
          <w:szCs w:val="28"/>
        </w:rPr>
      </w:pPr>
      <w:r>
        <w:rPr>
          <w:bCs/>
          <w:iCs/>
          <w:sz w:val="28"/>
          <w:szCs w:val="28"/>
        </w:rPr>
        <w:t>7. Этапы стандартизации и процессы формирования методологической базы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lastRenderedPageBreak/>
        <w:t xml:space="preserve">8. Тенденции и перспективы развития стратегического аудита в Российской Федерации и </w:t>
      </w:r>
      <w:proofErr w:type="spellStart"/>
      <w:r>
        <w:rPr>
          <w:bCs/>
          <w:iCs/>
          <w:sz w:val="28"/>
          <w:szCs w:val="28"/>
        </w:rPr>
        <w:t>зарубежом</w:t>
      </w:r>
      <w:proofErr w:type="spellEnd"/>
      <w:r>
        <w:rPr>
          <w:bCs/>
          <w:iCs/>
          <w:sz w:val="28"/>
          <w:szCs w:val="28"/>
        </w:rPr>
        <w:t>.</w:t>
      </w:r>
    </w:p>
    <w:p w:rsidR="00D47FA2" w:rsidRDefault="00D87E21" w:rsidP="00D87E21">
      <w:pPr>
        <w:spacing w:line="276" w:lineRule="auto"/>
        <w:ind w:firstLine="578"/>
        <w:jc w:val="both"/>
        <w:outlineLvl w:val="0"/>
        <w:rPr>
          <w:bCs/>
          <w:iCs/>
          <w:sz w:val="28"/>
          <w:szCs w:val="28"/>
        </w:rPr>
      </w:pPr>
      <w:r>
        <w:rPr>
          <w:bCs/>
          <w:iCs/>
          <w:sz w:val="28"/>
          <w:szCs w:val="28"/>
        </w:rPr>
        <w:t>9. Оценка результатов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 xml:space="preserve">10. Трансформация методических подходов к стратегическому </w:t>
      </w:r>
      <w:proofErr w:type="gramStart"/>
      <w:r>
        <w:rPr>
          <w:bCs/>
          <w:iCs/>
          <w:sz w:val="28"/>
          <w:szCs w:val="28"/>
        </w:rPr>
        <w:t>аудиту  в</w:t>
      </w:r>
      <w:proofErr w:type="gramEnd"/>
      <w:r>
        <w:rPr>
          <w:bCs/>
          <w:iCs/>
          <w:sz w:val="28"/>
          <w:szCs w:val="28"/>
        </w:rPr>
        <w:t xml:space="preserve"> условии </w:t>
      </w:r>
      <w:proofErr w:type="spellStart"/>
      <w:r>
        <w:rPr>
          <w:bCs/>
          <w:iCs/>
          <w:sz w:val="28"/>
          <w:szCs w:val="28"/>
        </w:rPr>
        <w:t>цифровизации</w:t>
      </w:r>
      <w:proofErr w:type="spellEnd"/>
      <w:r>
        <w:rPr>
          <w:bCs/>
          <w:iCs/>
          <w:sz w:val="28"/>
          <w:szCs w:val="28"/>
        </w:rPr>
        <w:t xml:space="preserve"> контрольных процессов.</w:t>
      </w:r>
    </w:p>
    <w:p w:rsidR="00D47FA2" w:rsidRDefault="00D87E21" w:rsidP="00D87E21">
      <w:pPr>
        <w:spacing w:line="276" w:lineRule="auto"/>
        <w:ind w:firstLine="578"/>
        <w:jc w:val="both"/>
        <w:outlineLvl w:val="0"/>
        <w:rPr>
          <w:bCs/>
          <w:iCs/>
          <w:sz w:val="28"/>
          <w:szCs w:val="28"/>
        </w:rPr>
      </w:pPr>
      <w:r>
        <w:rPr>
          <w:bCs/>
          <w:iCs/>
          <w:sz w:val="28"/>
          <w:szCs w:val="28"/>
        </w:rPr>
        <w:t>6. Особенности проведения стратегического аудита с использованием информационных систем.</w:t>
      </w:r>
    </w:p>
    <w:p w:rsidR="00D47FA2" w:rsidRDefault="00D87E21" w:rsidP="00D87E21">
      <w:pPr>
        <w:spacing w:line="276" w:lineRule="auto"/>
        <w:ind w:firstLine="578"/>
        <w:jc w:val="both"/>
        <w:outlineLvl w:val="0"/>
        <w:rPr>
          <w:bCs/>
          <w:iCs/>
          <w:sz w:val="28"/>
          <w:szCs w:val="28"/>
        </w:rPr>
      </w:pPr>
      <w:r>
        <w:rPr>
          <w:bCs/>
          <w:iCs/>
          <w:sz w:val="28"/>
          <w:szCs w:val="28"/>
        </w:rPr>
        <w:t xml:space="preserve">7. Особенности организации стратегического аудита </w:t>
      </w:r>
      <w:proofErr w:type="gramStart"/>
      <w:r>
        <w:rPr>
          <w:bCs/>
          <w:iCs/>
          <w:sz w:val="28"/>
          <w:szCs w:val="28"/>
        </w:rPr>
        <w:t>в  отдельных</w:t>
      </w:r>
      <w:proofErr w:type="gramEnd"/>
      <w:r>
        <w:rPr>
          <w:bCs/>
          <w:iCs/>
          <w:sz w:val="28"/>
          <w:szCs w:val="28"/>
        </w:rPr>
        <w:t xml:space="preserve"> субъектах.</w:t>
      </w:r>
    </w:p>
    <w:p w:rsidR="00D47FA2" w:rsidRDefault="00D87E21" w:rsidP="00D87E21">
      <w:pPr>
        <w:spacing w:line="276" w:lineRule="auto"/>
        <w:ind w:firstLine="578"/>
        <w:jc w:val="both"/>
        <w:outlineLvl w:val="0"/>
        <w:rPr>
          <w:bCs/>
          <w:iCs/>
          <w:sz w:val="28"/>
          <w:szCs w:val="28"/>
        </w:rPr>
      </w:pPr>
      <w:r>
        <w:rPr>
          <w:bCs/>
          <w:iCs/>
          <w:sz w:val="28"/>
          <w:szCs w:val="28"/>
        </w:rPr>
        <w:t>8. Процесс планирования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9. Процесс документирования результатов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10. Особенности применения риск-ориентированного подхода в условиях стратегического аудита.</w:t>
      </w:r>
    </w:p>
    <w:p w:rsidR="00D47FA2" w:rsidRDefault="00D87E21" w:rsidP="00D87E21">
      <w:pPr>
        <w:spacing w:line="276" w:lineRule="auto"/>
        <w:ind w:firstLine="578"/>
        <w:jc w:val="both"/>
        <w:outlineLvl w:val="0"/>
        <w:rPr>
          <w:bCs/>
          <w:iCs/>
          <w:sz w:val="28"/>
          <w:szCs w:val="28"/>
        </w:rPr>
      </w:pPr>
      <w:r>
        <w:rPr>
          <w:bCs/>
          <w:iCs/>
          <w:sz w:val="28"/>
          <w:szCs w:val="28"/>
        </w:rPr>
        <w:t xml:space="preserve">11. Формы рабочей документации стратегического аудита </w:t>
      </w:r>
    </w:p>
    <w:p w:rsidR="00D47FA2" w:rsidRDefault="00D87E21" w:rsidP="00D87E21">
      <w:pPr>
        <w:spacing w:line="276" w:lineRule="auto"/>
        <w:ind w:firstLine="578"/>
        <w:jc w:val="both"/>
        <w:outlineLvl w:val="0"/>
        <w:rPr>
          <w:bCs/>
          <w:iCs/>
          <w:sz w:val="28"/>
          <w:szCs w:val="28"/>
        </w:rPr>
      </w:pPr>
      <w:r>
        <w:rPr>
          <w:bCs/>
          <w:iCs/>
          <w:sz w:val="28"/>
          <w:szCs w:val="28"/>
        </w:rPr>
        <w:t xml:space="preserve">12. Обзор и анализ международного опыта и перспективных методических </w:t>
      </w:r>
      <w:proofErr w:type="gramStart"/>
      <w:r>
        <w:rPr>
          <w:bCs/>
          <w:iCs/>
          <w:sz w:val="28"/>
          <w:szCs w:val="28"/>
        </w:rPr>
        <w:t>приемов  стратегического</w:t>
      </w:r>
      <w:proofErr w:type="gramEnd"/>
      <w:r>
        <w:rPr>
          <w:bCs/>
          <w:iCs/>
          <w:sz w:val="28"/>
          <w:szCs w:val="28"/>
        </w:rPr>
        <w:t xml:space="preserve"> аудита.</w:t>
      </w:r>
    </w:p>
    <w:p w:rsidR="00D47FA2" w:rsidRDefault="00D47FA2" w:rsidP="00D87E21">
      <w:pPr>
        <w:spacing w:line="276" w:lineRule="auto"/>
        <w:ind w:firstLine="578"/>
        <w:jc w:val="both"/>
        <w:outlineLvl w:val="0"/>
        <w:rPr>
          <w:bCs/>
          <w:iCs/>
          <w:sz w:val="28"/>
          <w:szCs w:val="28"/>
        </w:rPr>
      </w:pPr>
    </w:p>
    <w:p w:rsidR="00D47FA2" w:rsidRDefault="00D87E21" w:rsidP="00D87E21">
      <w:pPr>
        <w:spacing w:line="276" w:lineRule="auto"/>
        <w:ind w:firstLine="578"/>
        <w:jc w:val="both"/>
        <w:outlineLvl w:val="0"/>
        <w:rPr>
          <w:b/>
          <w:i/>
          <w:sz w:val="28"/>
          <w:szCs w:val="28"/>
        </w:rPr>
      </w:pPr>
      <w:r>
        <w:rPr>
          <w:b/>
          <w:i/>
          <w:sz w:val="28"/>
          <w:szCs w:val="28"/>
        </w:rPr>
        <w:t>6.2.2. Примерное задание для контрольной работы.</w:t>
      </w:r>
    </w:p>
    <w:p w:rsidR="00D47FA2" w:rsidRDefault="00D87E21" w:rsidP="00D87E21">
      <w:pPr>
        <w:spacing w:line="276" w:lineRule="auto"/>
        <w:ind w:firstLine="578"/>
        <w:jc w:val="both"/>
        <w:outlineLvl w:val="0"/>
        <w:rPr>
          <w:bCs/>
          <w:iCs/>
          <w:sz w:val="28"/>
          <w:szCs w:val="28"/>
        </w:rPr>
      </w:pPr>
      <w:r>
        <w:rPr>
          <w:bCs/>
          <w:iCs/>
          <w:sz w:val="28"/>
          <w:szCs w:val="28"/>
        </w:rPr>
        <w:t>Сформировать рабочий план и программу проведения контрольного (экспертно-аналитического) мероприятия по стратегическому аудиту государственной программы (на выбор) (аудиту национального проекта (на выбор)). Определить инструментально-методическое обеспечение формируемого контрольного (экспертно-аналитического) мероприятия.</w:t>
      </w:r>
    </w:p>
    <w:p w:rsidR="00D87E21" w:rsidRDefault="00D87E21" w:rsidP="00D87E21">
      <w:pPr>
        <w:spacing w:line="276" w:lineRule="auto"/>
        <w:ind w:firstLine="578"/>
        <w:jc w:val="both"/>
        <w:outlineLvl w:val="0"/>
        <w:rPr>
          <w:bCs/>
          <w:iCs/>
          <w:sz w:val="28"/>
          <w:szCs w:val="28"/>
        </w:rPr>
      </w:pPr>
    </w:p>
    <w:p w:rsidR="00D47FA2" w:rsidRDefault="00D87E21" w:rsidP="00D87E21">
      <w:pPr>
        <w:spacing w:line="276" w:lineRule="auto"/>
        <w:ind w:firstLine="578"/>
        <w:jc w:val="both"/>
        <w:outlineLvl w:val="0"/>
        <w:rPr>
          <w:b/>
          <w:i/>
          <w:sz w:val="28"/>
          <w:szCs w:val="28"/>
        </w:rPr>
      </w:pPr>
      <w:r>
        <w:rPr>
          <w:b/>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D47FA2" w:rsidRDefault="00D47FA2" w:rsidP="00D87E21">
      <w:pPr>
        <w:spacing w:line="276" w:lineRule="auto"/>
        <w:ind w:firstLine="578"/>
        <w:jc w:val="both"/>
        <w:outlineLvl w:val="0"/>
        <w:rPr>
          <w:b/>
          <w:i/>
          <w:sz w:val="28"/>
          <w:szCs w:val="28"/>
          <w:highlight w:val="yellow"/>
        </w:rPr>
      </w:pPr>
    </w:p>
    <w:p w:rsidR="00D47FA2" w:rsidRDefault="00D87E21" w:rsidP="00D87E21">
      <w:pPr>
        <w:spacing w:line="276" w:lineRule="auto"/>
        <w:ind w:firstLine="578"/>
        <w:jc w:val="both"/>
        <w:outlineLvl w:val="0"/>
        <w:rPr>
          <w:b/>
          <w:sz w:val="28"/>
          <w:szCs w:val="28"/>
        </w:rPr>
      </w:pPr>
      <w:bookmarkStart w:id="16" w:name="_Toc3995509"/>
      <w:r>
        <w:rPr>
          <w:b/>
          <w:sz w:val="28"/>
          <w:szCs w:val="28"/>
        </w:rPr>
        <w:t>7. Фонд оценочных средств для проведения промежуточной аттестации обучающихся по дисциплине</w:t>
      </w:r>
      <w:bookmarkEnd w:id="16"/>
    </w:p>
    <w:p w:rsidR="00D87E21" w:rsidRDefault="00D87E21" w:rsidP="00D87E21">
      <w:pPr>
        <w:spacing w:line="276" w:lineRule="auto"/>
        <w:ind w:firstLine="578"/>
        <w:jc w:val="both"/>
        <w:outlineLvl w:val="0"/>
        <w:rPr>
          <w:b/>
          <w:sz w:val="28"/>
          <w:szCs w:val="28"/>
        </w:rPr>
      </w:pPr>
    </w:p>
    <w:p w:rsidR="00D47FA2" w:rsidRDefault="00D87E21" w:rsidP="00D87E21">
      <w:pPr>
        <w:spacing w:line="276" w:lineRule="auto"/>
        <w:ind w:firstLine="578"/>
        <w:jc w:val="both"/>
        <w:outlineLvl w:val="0"/>
        <w:rPr>
          <w:b/>
          <w:sz w:val="28"/>
          <w:szCs w:val="28"/>
        </w:rPr>
      </w:pPr>
      <w:r>
        <w:rPr>
          <w:b/>
          <w:sz w:val="28"/>
          <w:szCs w:val="28"/>
        </w:rPr>
        <w:t>7.1. Перечень компетенций с указанием этапов их формирования в процессе освоения образовательной программы</w:t>
      </w:r>
    </w:p>
    <w:p w:rsidR="00D47FA2" w:rsidRDefault="00D87E21" w:rsidP="00D87E21">
      <w:pPr>
        <w:shd w:val="clear" w:color="auto" w:fill="FFFFFF"/>
        <w:tabs>
          <w:tab w:val="left" w:pos="0"/>
        </w:tabs>
        <w:spacing w:line="276" w:lineRule="auto"/>
        <w:ind w:right="-144" w:firstLine="720"/>
        <w:jc w:val="both"/>
        <w:rPr>
          <w:bCs/>
          <w:sz w:val="28"/>
          <w:szCs w:val="28"/>
        </w:rPr>
        <w:sectPr w:rsidR="00D47FA2">
          <w:footerReference w:type="default" r:id="rId11"/>
          <w:pgSz w:w="11906" w:h="16838"/>
          <w:pgMar w:top="1134" w:right="851" w:bottom="1134" w:left="1701" w:header="0" w:footer="709" w:gutter="0"/>
          <w:cols w:space="720"/>
          <w:formProt w:val="0"/>
          <w:titlePg/>
          <w:docGrid w:linePitch="360"/>
        </w:sectPr>
      </w:pPr>
      <w:r>
        <w:rPr>
          <w:bCs/>
          <w:sz w:val="28"/>
          <w:szCs w:val="28"/>
        </w:rPr>
        <w:t>Перечень компетенций и их структура в виде знаний и умений содержится в разделе 2 «Перечень планируемых результатов обучения по дисциплине».</w:t>
      </w:r>
    </w:p>
    <w:p w:rsidR="00D47FA2" w:rsidRDefault="00D87E21">
      <w:pPr>
        <w:pStyle w:val="1"/>
        <w:spacing w:line="360" w:lineRule="auto"/>
        <w:jc w:val="both"/>
        <w:rPr>
          <w:rFonts w:ascii="Times New Roman" w:hAnsi="Times New Roman"/>
          <w:color w:val="auto"/>
          <w:sz w:val="28"/>
          <w:szCs w:val="28"/>
          <w:lang w:val="ru-RU"/>
        </w:rPr>
      </w:pPr>
      <w:bookmarkStart w:id="17" w:name="_Toc3995511"/>
      <w:r>
        <w:rPr>
          <w:rFonts w:ascii="Times New Roman" w:hAnsi="Times New Roman"/>
          <w:color w:val="auto"/>
          <w:sz w:val="28"/>
          <w:szCs w:val="28"/>
          <w:lang w:val="ru-RU"/>
        </w:rPr>
        <w:lastRenderedPageBreak/>
        <w:t>7.2. Типовые контрольные задания и материалы, необходимые для оценки знаний и умений</w:t>
      </w:r>
      <w:bookmarkEnd w:id="17"/>
      <w:r>
        <w:rPr>
          <w:rFonts w:ascii="Times New Roman" w:hAnsi="Times New Roman"/>
          <w:color w:val="auto"/>
          <w:sz w:val="28"/>
          <w:szCs w:val="28"/>
          <w:lang w:val="ru-RU"/>
        </w:rPr>
        <w:t>.</w:t>
      </w:r>
    </w:p>
    <w:tbl>
      <w:tblPr>
        <w:tblStyle w:val="22"/>
        <w:tblW w:w="14596" w:type="dxa"/>
        <w:tblLayout w:type="fixed"/>
        <w:tblLook w:val="04A0" w:firstRow="1" w:lastRow="0" w:firstColumn="1" w:lastColumn="0" w:noHBand="0" w:noVBand="1"/>
      </w:tblPr>
      <w:tblGrid>
        <w:gridCol w:w="1698"/>
        <w:gridCol w:w="2833"/>
        <w:gridCol w:w="4678"/>
        <w:gridCol w:w="5387"/>
      </w:tblGrid>
      <w:tr w:rsidR="00D47FA2">
        <w:tc>
          <w:tcPr>
            <w:tcW w:w="1697" w:type="dxa"/>
          </w:tcPr>
          <w:p w:rsidR="00D47FA2" w:rsidRDefault="00D87E21">
            <w:pPr>
              <w:widowControl w:val="0"/>
              <w:jc w:val="center"/>
              <w:rPr>
                <w:b/>
                <w:sz w:val="20"/>
                <w:szCs w:val="20"/>
              </w:rPr>
            </w:pPr>
            <w:r>
              <w:rPr>
                <w:b/>
                <w:sz w:val="20"/>
                <w:szCs w:val="20"/>
                <w:shd w:val="clear" w:color="auto" w:fill="E1DFDD"/>
              </w:rPr>
              <w:t>Наименование компетенции</w:t>
            </w:r>
          </w:p>
        </w:tc>
        <w:tc>
          <w:tcPr>
            <w:tcW w:w="2833" w:type="dxa"/>
          </w:tcPr>
          <w:p w:rsidR="00D47FA2" w:rsidRDefault="00D87E21">
            <w:pPr>
              <w:widowControl w:val="0"/>
              <w:tabs>
                <w:tab w:val="left" w:pos="0"/>
              </w:tabs>
              <w:jc w:val="center"/>
              <w:rPr>
                <w:b/>
                <w:sz w:val="20"/>
                <w:szCs w:val="20"/>
              </w:rPr>
            </w:pPr>
            <w:r>
              <w:rPr>
                <w:b/>
                <w:bCs/>
                <w:sz w:val="18"/>
                <w:szCs w:val="18"/>
                <w:shd w:val="clear" w:color="auto" w:fill="E1DFDD"/>
              </w:rPr>
              <w:t>Наименование индикаторов достижения компетенции</w:t>
            </w:r>
          </w:p>
        </w:tc>
        <w:tc>
          <w:tcPr>
            <w:tcW w:w="4678" w:type="dxa"/>
          </w:tcPr>
          <w:p w:rsidR="00D47FA2" w:rsidRDefault="00D87E21">
            <w:pPr>
              <w:pStyle w:val="afc"/>
              <w:widowControl w:val="0"/>
              <w:jc w:val="center"/>
              <w:rPr>
                <w:b/>
                <w:sz w:val="20"/>
                <w:szCs w:val="20"/>
              </w:rPr>
            </w:pPr>
            <w:r>
              <w:rPr>
                <w:b/>
                <w:bCs/>
                <w:sz w:val="18"/>
                <w:szCs w:val="18"/>
                <w:shd w:val="clear" w:color="auto" w:fill="E1DFDD"/>
              </w:rPr>
              <w:t>Результаты обучения (умения и знания), соотнесенные с индикаторами достижения компетенции</w:t>
            </w:r>
          </w:p>
        </w:tc>
        <w:tc>
          <w:tcPr>
            <w:tcW w:w="5387" w:type="dxa"/>
          </w:tcPr>
          <w:p w:rsidR="00D47FA2" w:rsidRDefault="00D87E21">
            <w:pPr>
              <w:pStyle w:val="afc"/>
              <w:widowControl w:val="0"/>
              <w:jc w:val="center"/>
              <w:rPr>
                <w:b/>
                <w:bCs/>
                <w:sz w:val="18"/>
                <w:szCs w:val="18"/>
              </w:rPr>
            </w:pPr>
            <w:r>
              <w:rPr>
                <w:b/>
                <w:sz w:val="18"/>
                <w:szCs w:val="18"/>
                <w:shd w:val="clear" w:color="auto" w:fill="E1DFDD"/>
              </w:rPr>
              <w:t>Типовые контрольные задания</w:t>
            </w:r>
          </w:p>
        </w:tc>
      </w:tr>
      <w:tr w:rsidR="00D47FA2">
        <w:tc>
          <w:tcPr>
            <w:tcW w:w="14595" w:type="dxa"/>
            <w:gridSpan w:val="4"/>
          </w:tcPr>
          <w:p w:rsidR="00D47FA2" w:rsidRDefault="00D87E21">
            <w:pPr>
              <w:pStyle w:val="afc"/>
              <w:widowControl w:val="0"/>
              <w:spacing w:after="280" w:afterAutospacing="0"/>
              <w:rPr>
                <w:bCs/>
                <w:i/>
                <w:iCs/>
                <w:sz w:val="18"/>
                <w:szCs w:val="18"/>
              </w:rPr>
            </w:pPr>
            <w:r>
              <w:rPr>
                <w:bCs/>
                <w:i/>
                <w:iCs/>
                <w:sz w:val="18"/>
                <w:szCs w:val="18"/>
                <w:shd w:val="clear" w:color="auto" w:fill="E1DFDD"/>
              </w:rPr>
              <w:t>Профиль «Государственный финансовый контроль и казначейское дело», профиль «Государственный финансовый контроль»</w:t>
            </w:r>
          </w:p>
        </w:tc>
      </w:tr>
      <w:tr w:rsidR="00D47FA2">
        <w:tc>
          <w:tcPr>
            <w:tcW w:w="1697" w:type="dxa"/>
          </w:tcPr>
          <w:p w:rsidR="00D47FA2" w:rsidRDefault="00D87E21">
            <w:pPr>
              <w:widowControl w:val="0"/>
              <w:jc w:val="both"/>
              <w:rPr>
                <w:bCs/>
                <w:sz w:val="18"/>
                <w:szCs w:val="18"/>
              </w:rPr>
            </w:pPr>
            <w:r>
              <w:rPr>
                <w:bCs/>
                <w:sz w:val="18"/>
                <w:szCs w:val="18"/>
                <w:shd w:val="clear" w:color="auto" w:fill="E1DFDD"/>
              </w:rPr>
              <w:t>ПКН-3</w:t>
            </w:r>
          </w:p>
          <w:p w:rsidR="00D47FA2" w:rsidRDefault="00D87E21">
            <w:pPr>
              <w:widowControl w:val="0"/>
              <w:jc w:val="both"/>
              <w:rPr>
                <w:bCs/>
                <w:sz w:val="18"/>
                <w:szCs w:val="18"/>
              </w:rPr>
            </w:pPr>
            <w:r>
              <w:rPr>
                <w:bCs/>
                <w:sz w:val="18"/>
                <w:szCs w:val="18"/>
                <w:shd w:val="clear" w:color="auto" w:fill="E1DFDD"/>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Проводит сбор, обработку и статистический анализ данных для решения финансово-экономических задач.</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Знание</w:t>
            </w:r>
            <w:r>
              <w:rPr>
                <w:bCs/>
                <w:sz w:val="18"/>
                <w:szCs w:val="18"/>
                <w:shd w:val="clear" w:color="auto" w:fill="E1DFDD"/>
              </w:rPr>
              <w:t xml:space="preserve"> информационного обеспечения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проводить сбор, обработку и статистический анализ данных для реализации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специфики финансово-экономических процессов для решения задач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идентифицировать </w:t>
            </w:r>
            <w:proofErr w:type="spellStart"/>
            <w:r>
              <w:rPr>
                <w:bCs/>
                <w:sz w:val="18"/>
                <w:szCs w:val="18"/>
                <w:shd w:val="clear" w:color="auto" w:fill="E1DFDD"/>
              </w:rPr>
              <w:t>рискоемкие</w:t>
            </w:r>
            <w:proofErr w:type="spellEnd"/>
            <w:r>
              <w:rPr>
                <w:bCs/>
                <w:sz w:val="18"/>
                <w:szCs w:val="18"/>
                <w:shd w:val="clear" w:color="auto" w:fill="E1DFDD"/>
              </w:rPr>
              <w:t xml:space="preserve"> направления деятельности объекта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специфики применения информационных технологий для решения профессиональных задач.</w:t>
            </w:r>
          </w:p>
          <w:p w:rsidR="00D47FA2" w:rsidRDefault="00D87E21">
            <w:pPr>
              <w:pStyle w:val="afc"/>
              <w:widowControl w:val="0"/>
              <w:spacing w:before="280" w:after="280"/>
              <w:jc w:val="both"/>
              <w:rPr>
                <w:bCs/>
                <w:sz w:val="18"/>
                <w:szCs w:val="18"/>
              </w:rPr>
            </w:pPr>
            <w:proofErr w:type="gramStart"/>
            <w:r>
              <w:rPr>
                <w:b/>
                <w:sz w:val="18"/>
                <w:szCs w:val="18"/>
                <w:shd w:val="clear" w:color="auto" w:fill="E1DFDD"/>
              </w:rPr>
              <w:t>Умение</w:t>
            </w:r>
            <w:r>
              <w:rPr>
                <w:bCs/>
                <w:sz w:val="18"/>
                <w:szCs w:val="18"/>
                <w:shd w:val="clear" w:color="auto" w:fill="E1DFDD"/>
              </w:rPr>
              <w:t xml:space="preserve">  применять</w:t>
            </w:r>
            <w:proofErr w:type="gramEnd"/>
            <w:r>
              <w:rPr>
                <w:bCs/>
                <w:sz w:val="18"/>
                <w:szCs w:val="18"/>
                <w:shd w:val="clear" w:color="auto" w:fill="E1DFDD"/>
              </w:rPr>
              <w:t xml:space="preserve"> информационные технологии в целях трансформации методического инструментария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теоретические основы стратегического аудита для решения финансово-экономических задач.</w:t>
            </w:r>
          </w:p>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Умение</w:t>
            </w:r>
            <w:r>
              <w:rPr>
                <w:bCs/>
                <w:sz w:val="18"/>
                <w:szCs w:val="18"/>
                <w:shd w:val="clear" w:color="auto" w:fill="E1DFDD"/>
              </w:rPr>
              <w:t xml:space="preserve"> анализировать результаты стратегического аудита для принятия финансово-экономических решений.</w:t>
            </w: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t>Задание 1.</w:t>
            </w:r>
          </w:p>
          <w:p w:rsidR="00D47FA2" w:rsidRDefault="00D87E21">
            <w:pPr>
              <w:pStyle w:val="afd"/>
              <w:widowControl w:val="0"/>
              <w:tabs>
                <w:tab w:val="left" w:pos="284"/>
              </w:tabs>
              <w:ind w:left="0"/>
              <w:jc w:val="both"/>
              <w:rPr>
                <w:color w:val="0D0D0D"/>
                <w:sz w:val="18"/>
                <w:szCs w:val="18"/>
              </w:rPr>
            </w:pPr>
            <w:r>
              <w:rPr>
                <w:color w:val="0D0D0D"/>
                <w:sz w:val="18"/>
                <w:szCs w:val="18"/>
                <w:shd w:val="clear" w:color="auto" w:fill="E1DFDD"/>
                <w:lang w:eastAsia="ru-RU"/>
              </w:rPr>
              <w:t xml:space="preserve">Проанализируйте состав информационного обеспечения реализации стратегического аудита, определите источники получения информации о ходе реализации </w:t>
            </w:r>
            <w:r>
              <w:rPr>
                <w:color w:val="0D0D0D"/>
                <w:sz w:val="18"/>
                <w:szCs w:val="18"/>
                <w:shd w:val="clear" w:color="auto" w:fill="E1DFDD"/>
              </w:rPr>
              <w:t>национальных проектов.</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rPr>
              <w:t xml:space="preserve">1. Единая информационная система в сфере закупок </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2. Единый портал бюджетной системы Российской Федерации электронный бюджет</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3. Портал госпрограмм Российской Федерации</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 xml:space="preserve">4. </w:t>
            </w:r>
            <w:r>
              <w:rPr>
                <w:color w:val="0D0D0D"/>
                <w:sz w:val="18"/>
                <w:szCs w:val="18"/>
                <w:shd w:val="clear" w:color="auto" w:fill="E1DFDD"/>
              </w:rPr>
              <w:t xml:space="preserve">Официальные сайты финансовых органов власти </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5. ГИС органов власти</w:t>
            </w: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pStyle w:val="afd"/>
              <w:widowControl w:val="0"/>
              <w:tabs>
                <w:tab w:val="left" w:pos="284"/>
              </w:tabs>
              <w:ind w:left="0"/>
              <w:jc w:val="both"/>
              <w:rPr>
                <w:sz w:val="18"/>
                <w:szCs w:val="18"/>
              </w:rPr>
            </w:pPr>
            <w:r>
              <w:rPr>
                <w:sz w:val="18"/>
                <w:szCs w:val="18"/>
                <w:shd w:val="clear" w:color="auto" w:fill="E1DFDD"/>
              </w:rPr>
              <w:t xml:space="preserve">1. Используя информационный ресурс </w:t>
            </w:r>
            <w:hyperlink r:id="rId12">
              <w:r>
                <w:rPr>
                  <w:sz w:val="18"/>
                  <w:szCs w:val="18"/>
                  <w:shd w:val="clear" w:color="auto" w:fill="E1DFDD"/>
                  <w:lang w:val="en-US"/>
                </w:rPr>
                <w:t>spending</w:t>
              </w:r>
              <w:r>
                <w:rPr>
                  <w:sz w:val="18"/>
                  <w:szCs w:val="18"/>
                  <w:shd w:val="clear" w:color="auto" w:fill="E1DFDD"/>
                </w:rPr>
                <w:t>.</w:t>
              </w:r>
              <w:proofErr w:type="spellStart"/>
              <w:r>
                <w:rPr>
                  <w:sz w:val="18"/>
                  <w:szCs w:val="18"/>
                  <w:shd w:val="clear" w:color="auto" w:fill="E1DFDD"/>
                  <w:lang w:val="en-US"/>
                </w:rPr>
                <w:t>gov</w:t>
              </w:r>
              <w:proofErr w:type="spellEnd"/>
              <w:r>
                <w:rPr>
                  <w:sz w:val="18"/>
                  <w:szCs w:val="18"/>
                  <w:shd w:val="clear" w:color="auto" w:fill="E1DFDD"/>
                </w:rPr>
                <w:t>.</w:t>
              </w:r>
              <w:proofErr w:type="spellStart"/>
              <w:r>
                <w:rPr>
                  <w:sz w:val="18"/>
                  <w:szCs w:val="18"/>
                  <w:shd w:val="clear" w:color="auto" w:fill="E1DFDD"/>
                  <w:lang w:val="en-US"/>
                </w:rPr>
                <w:t>ru</w:t>
              </w:r>
              <w:proofErr w:type="spellEnd"/>
            </w:hyperlink>
            <w:r>
              <w:rPr>
                <w:sz w:val="18"/>
                <w:szCs w:val="18"/>
                <w:shd w:val="clear" w:color="auto" w:fill="E1DFDD"/>
              </w:rPr>
              <w:t xml:space="preserve"> сформируйте перечень источников получения доказательств для проведения контрольного мероприятия, реализуемого в ходе стратегического аудита в отношении ГК ПО КОСМИЧЕСКОЙ ДЕЯТЕЛЬНОСТИ "РОСКОСМОС".</w:t>
            </w:r>
          </w:p>
          <w:p w:rsidR="00D47FA2" w:rsidRDefault="00D87E21">
            <w:pPr>
              <w:pStyle w:val="afd"/>
              <w:widowControl w:val="0"/>
              <w:tabs>
                <w:tab w:val="left" w:pos="284"/>
              </w:tabs>
              <w:ind w:left="0"/>
              <w:jc w:val="both"/>
              <w:rPr>
                <w:sz w:val="18"/>
                <w:szCs w:val="18"/>
              </w:rPr>
            </w:pPr>
            <w:r>
              <w:rPr>
                <w:rStyle w:val="-"/>
                <w:color w:val="0D0D0D"/>
                <w:sz w:val="18"/>
                <w:szCs w:val="18"/>
                <w:u w:val="none"/>
                <w:shd w:val="clear" w:color="auto" w:fill="E1DFDD"/>
              </w:rPr>
              <w:t>2. Сформируйте перечень вопросов, позволяющих провести анализ учетно-аналитических процессов финансово-хозяйственной деятельности, а также оценку эффективности системы</w:t>
            </w:r>
            <w:r>
              <w:rPr>
                <w:color w:val="0D0D0D"/>
                <w:sz w:val="18"/>
                <w:szCs w:val="18"/>
                <w:shd w:val="clear" w:color="auto" w:fill="E1DFDD"/>
              </w:rPr>
              <w:t xml:space="preserve"> внутреннего контроля</w:t>
            </w:r>
            <w:r>
              <w:rPr>
                <w:sz w:val="18"/>
                <w:szCs w:val="18"/>
                <w:shd w:val="clear" w:color="auto" w:fill="E1DFDD"/>
              </w:rPr>
              <w:t xml:space="preserve"> ГК ПО КОСМИЧЕСКОЙ ДЕЯТЕЛЬНОСТИ "РОСКОСМОС".</w:t>
            </w: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3.</w:t>
            </w:r>
          </w:p>
          <w:p w:rsidR="00D47FA2" w:rsidRDefault="00D87E21">
            <w:pPr>
              <w:widowControl w:val="0"/>
              <w:tabs>
                <w:tab w:val="left" w:pos="540"/>
              </w:tabs>
              <w:contextualSpacing/>
              <w:jc w:val="both"/>
              <w:rPr>
                <w:rFonts w:eastAsia="Calibri"/>
                <w:sz w:val="18"/>
                <w:szCs w:val="18"/>
                <w:lang w:eastAsia="en-US"/>
              </w:rPr>
            </w:pPr>
            <w:r>
              <w:rPr>
                <w:rFonts w:eastAsia="Calibri"/>
                <w:sz w:val="18"/>
                <w:szCs w:val="18"/>
                <w:shd w:val="clear" w:color="auto" w:fill="E1DFDD"/>
                <w:lang w:eastAsia="en-US"/>
              </w:rPr>
              <w:t xml:space="preserve">Сформируйте блок-схему полного цикла реализации государственной программы от планирования до формирования </w:t>
            </w:r>
            <w:r>
              <w:rPr>
                <w:rFonts w:eastAsia="Calibri"/>
                <w:sz w:val="18"/>
                <w:szCs w:val="18"/>
                <w:shd w:val="clear" w:color="auto" w:fill="E1DFDD"/>
                <w:lang w:eastAsia="en-US"/>
              </w:rPr>
              <w:lastRenderedPageBreak/>
              <w:t xml:space="preserve">отчетности об исполнении, которая должна </w:t>
            </w:r>
            <w:r>
              <w:rPr>
                <w:rFonts w:eastAsia="Calibri"/>
                <w:sz w:val="18"/>
                <w:szCs w:val="18"/>
                <w:u w:val="single"/>
                <w:shd w:val="clear" w:color="auto" w:fill="E1DFDD"/>
                <w:lang w:eastAsia="en-US"/>
              </w:rPr>
              <w:t>отражать для каждого из этапов</w:t>
            </w:r>
            <w:r>
              <w:rPr>
                <w:rFonts w:eastAsia="Calibri"/>
                <w:sz w:val="18"/>
                <w:szCs w:val="18"/>
                <w:shd w:val="clear" w:color="auto" w:fill="E1DFDD"/>
                <w:lang w:eastAsia="en-US"/>
              </w:rPr>
              <w:t>:</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документы, составляемые / используемые на каждом этапе;</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участников процессов, их задачи в рамках этапа;</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нормативное правовое регулирование каждого этапа с ссылкой на конкретные нормы законодательства (пункты, статьи).</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сроки, регламентирующие процедуры этапа;</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 xml:space="preserve"> условия и процедурные ограничения.</w:t>
            </w:r>
          </w:p>
          <w:p w:rsidR="00D47FA2" w:rsidRDefault="00D87E21">
            <w:pPr>
              <w:widowControl w:val="0"/>
              <w:tabs>
                <w:tab w:val="left" w:pos="540"/>
              </w:tabs>
              <w:contextualSpacing/>
              <w:jc w:val="both"/>
              <w:rPr>
                <w:rFonts w:eastAsia="Calibri"/>
                <w:sz w:val="22"/>
                <w:szCs w:val="22"/>
                <w:lang w:eastAsia="en-US"/>
              </w:rPr>
            </w:pPr>
            <w:r>
              <w:rPr>
                <w:rFonts w:eastAsia="Calibri"/>
                <w:sz w:val="18"/>
                <w:szCs w:val="18"/>
                <w:shd w:val="clear" w:color="auto" w:fill="E1DFDD"/>
                <w:lang w:eastAsia="en-US"/>
              </w:rPr>
              <w:t>Увяжите этапы реализации государственной программы с формами и методами контроля, применимыми в ходе стратегического аудита.</w:t>
            </w:r>
          </w:p>
        </w:tc>
      </w:tr>
      <w:tr w:rsidR="00D47FA2">
        <w:tc>
          <w:tcPr>
            <w:tcW w:w="1697" w:type="dxa"/>
          </w:tcPr>
          <w:p w:rsidR="00D47FA2" w:rsidRDefault="00D87E21">
            <w:pPr>
              <w:widowControl w:val="0"/>
              <w:jc w:val="both"/>
              <w:rPr>
                <w:bCs/>
                <w:sz w:val="18"/>
                <w:szCs w:val="18"/>
              </w:rPr>
            </w:pPr>
            <w:r>
              <w:rPr>
                <w:bCs/>
                <w:sz w:val="18"/>
                <w:szCs w:val="18"/>
                <w:shd w:val="clear" w:color="auto" w:fill="E1DFDD"/>
              </w:rPr>
              <w:t>ПКП-1</w:t>
            </w:r>
          </w:p>
          <w:p w:rsidR="00D47FA2" w:rsidRDefault="00D87E21">
            <w:pPr>
              <w:widowControl w:val="0"/>
              <w:jc w:val="both"/>
              <w:rPr>
                <w:bCs/>
                <w:sz w:val="18"/>
                <w:szCs w:val="18"/>
              </w:rPr>
            </w:pPr>
            <w:r>
              <w:rPr>
                <w:bCs/>
                <w:sz w:val="18"/>
                <w:szCs w:val="18"/>
                <w:shd w:val="clear" w:color="auto" w:fill="E1DFDD"/>
              </w:rPr>
              <w:t>Способность собирать и обобщать информацию, необходимую для проведения государственного финансового контроля (аудита)</w:t>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Демонстрирует знания нормативных правовых актов, регулирующих организацию государственного финансового контроля (аудита).</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2. Собирает, обобщает и анализирует данные для проведения контрольных и экспертно-аналитических мероприятий.</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Знание</w:t>
            </w:r>
            <w:r>
              <w:rPr>
                <w:bCs/>
                <w:sz w:val="18"/>
                <w:szCs w:val="18"/>
                <w:shd w:val="clear" w:color="auto" w:fill="E1DFDD"/>
              </w:rPr>
              <w:t xml:space="preserve"> нормативную правовую регламентацию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применять положения нормативных правовых документов для организации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приемы и методы проведения контрольных и экспертно-аналитических мероприятий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формировать данные для проведения контрольных и экспертно-аналитических мероприятий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методы применения современных информационных технологий при проведении контрольных и экспертно-аналитических мероприятий.</w:t>
            </w:r>
          </w:p>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Умение</w:t>
            </w:r>
            <w:r>
              <w:rPr>
                <w:bCs/>
                <w:sz w:val="18"/>
                <w:szCs w:val="18"/>
                <w:shd w:val="clear" w:color="auto" w:fill="E1DFDD"/>
              </w:rPr>
              <w:t xml:space="preserve"> применять информационные технологии в ходе сбора и обобщения информации для проведения стратегического аудита.</w:t>
            </w: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t>Задание 1.</w:t>
            </w:r>
          </w:p>
          <w:p w:rsidR="00D47FA2" w:rsidRDefault="00D87E21">
            <w:pPr>
              <w:pStyle w:val="afc"/>
              <w:widowControl w:val="0"/>
              <w:spacing w:before="280" w:after="280"/>
              <w:jc w:val="both"/>
              <w:rPr>
                <w:bCs/>
                <w:sz w:val="18"/>
                <w:szCs w:val="18"/>
              </w:rPr>
            </w:pPr>
            <w:r>
              <w:rPr>
                <w:bCs/>
                <w:sz w:val="18"/>
                <w:szCs w:val="18"/>
                <w:shd w:val="clear" w:color="auto" w:fill="E1DFDD"/>
              </w:rPr>
              <w:t>Сформируйте таблицу, характеризующую генезис нормативного правового обеспечения стратегического аудита в Российской Федерации</w:t>
            </w:r>
          </w:p>
          <w:p w:rsidR="00D47FA2" w:rsidRDefault="00D87E21">
            <w:pPr>
              <w:widowControl w:val="0"/>
              <w:jc w:val="both"/>
              <w:rPr>
                <w:sz w:val="18"/>
                <w:szCs w:val="18"/>
                <w:shd w:val="clear" w:color="auto" w:fill="FFFFFF"/>
              </w:rPr>
            </w:pPr>
            <w:r>
              <w:rPr>
                <w:sz w:val="18"/>
                <w:szCs w:val="18"/>
              </w:rPr>
              <w:t xml:space="preserve">Таблица – </w:t>
            </w:r>
            <w:r>
              <w:rPr>
                <w:sz w:val="18"/>
                <w:szCs w:val="18"/>
                <w:shd w:val="clear" w:color="auto" w:fill="FFFFFF"/>
              </w:rPr>
              <w:t>Эволюция нормативного правового регулирования стратегического в Российской Федерации</w:t>
            </w:r>
          </w:p>
          <w:tbl>
            <w:tblPr>
              <w:tblStyle w:val="aff2"/>
              <w:tblW w:w="5127" w:type="dxa"/>
              <w:tblLayout w:type="fixed"/>
              <w:tblLook w:val="04A0" w:firstRow="1" w:lastRow="0" w:firstColumn="1" w:lastColumn="0" w:noHBand="0" w:noVBand="1"/>
            </w:tblPr>
            <w:tblGrid>
              <w:gridCol w:w="874"/>
              <w:gridCol w:w="4253"/>
            </w:tblGrid>
            <w:tr w:rsidR="00D47FA2">
              <w:trPr>
                <w:trHeight w:val="20"/>
              </w:trPr>
              <w:tc>
                <w:tcPr>
                  <w:tcW w:w="874" w:type="dxa"/>
                </w:tcPr>
                <w:p w:rsidR="00D47FA2" w:rsidRDefault="00D87E21">
                  <w:pPr>
                    <w:widowControl w:val="0"/>
                    <w:jc w:val="both"/>
                    <w:rPr>
                      <w:sz w:val="18"/>
                      <w:szCs w:val="18"/>
                    </w:rPr>
                  </w:pPr>
                  <w:r>
                    <w:rPr>
                      <w:sz w:val="18"/>
                      <w:szCs w:val="18"/>
                    </w:rPr>
                    <w:t xml:space="preserve">Период </w:t>
                  </w:r>
                </w:p>
              </w:tc>
              <w:tc>
                <w:tcPr>
                  <w:tcW w:w="4252" w:type="dxa"/>
                </w:tcPr>
                <w:p w:rsidR="00D47FA2" w:rsidRDefault="00D87E21">
                  <w:pPr>
                    <w:widowControl w:val="0"/>
                    <w:jc w:val="both"/>
                    <w:rPr>
                      <w:sz w:val="18"/>
                      <w:szCs w:val="18"/>
                    </w:rPr>
                  </w:pPr>
                  <w:r>
                    <w:rPr>
                      <w:sz w:val="18"/>
                      <w:szCs w:val="18"/>
                    </w:rPr>
                    <w:t>Нормативный документ системы стратегического аудита</w:t>
                  </w:r>
                </w:p>
              </w:tc>
            </w:tr>
            <w:tr w:rsidR="00D47FA2">
              <w:trPr>
                <w:trHeight w:val="20"/>
              </w:trPr>
              <w:tc>
                <w:tcPr>
                  <w:tcW w:w="874" w:type="dxa"/>
                </w:tcPr>
                <w:p w:rsidR="00D47FA2" w:rsidRDefault="00D87E21">
                  <w:pPr>
                    <w:widowControl w:val="0"/>
                    <w:jc w:val="both"/>
                    <w:rPr>
                      <w:sz w:val="18"/>
                      <w:szCs w:val="18"/>
                    </w:rPr>
                  </w:pPr>
                  <w:r>
                    <w:rPr>
                      <w:sz w:val="18"/>
                      <w:szCs w:val="18"/>
                    </w:rPr>
                    <w:t>2013 г.</w:t>
                  </w:r>
                </w:p>
              </w:tc>
              <w:tc>
                <w:tcPr>
                  <w:tcW w:w="4252" w:type="dxa"/>
                </w:tcPr>
                <w:p w:rsidR="00D47FA2" w:rsidRDefault="00D47FA2">
                  <w:pPr>
                    <w:widowControl w:val="0"/>
                    <w:jc w:val="both"/>
                    <w:rPr>
                      <w:sz w:val="18"/>
                      <w:szCs w:val="18"/>
                    </w:rPr>
                  </w:pPr>
                </w:p>
              </w:tc>
            </w:tr>
            <w:tr w:rsidR="00D47FA2">
              <w:trPr>
                <w:trHeight w:val="20"/>
              </w:trPr>
              <w:tc>
                <w:tcPr>
                  <w:tcW w:w="874" w:type="dxa"/>
                </w:tcPr>
                <w:p w:rsidR="00D47FA2" w:rsidRDefault="00D87E21">
                  <w:pPr>
                    <w:widowControl w:val="0"/>
                    <w:jc w:val="both"/>
                    <w:rPr>
                      <w:sz w:val="18"/>
                      <w:szCs w:val="18"/>
                    </w:rPr>
                  </w:pPr>
                  <w:r>
                    <w:rPr>
                      <w:sz w:val="18"/>
                      <w:szCs w:val="18"/>
                    </w:rPr>
                    <w:t>2019 г.</w:t>
                  </w:r>
                </w:p>
              </w:tc>
              <w:tc>
                <w:tcPr>
                  <w:tcW w:w="4252" w:type="dxa"/>
                </w:tcPr>
                <w:p w:rsidR="00D47FA2" w:rsidRDefault="00D47FA2">
                  <w:pPr>
                    <w:widowControl w:val="0"/>
                    <w:jc w:val="both"/>
                    <w:rPr>
                      <w:sz w:val="18"/>
                      <w:szCs w:val="18"/>
                    </w:rPr>
                  </w:pPr>
                </w:p>
              </w:tc>
            </w:tr>
            <w:tr w:rsidR="00D47FA2">
              <w:trPr>
                <w:trHeight w:val="20"/>
              </w:trPr>
              <w:tc>
                <w:tcPr>
                  <w:tcW w:w="874" w:type="dxa"/>
                </w:tcPr>
                <w:p w:rsidR="00D47FA2" w:rsidRDefault="00D87E21">
                  <w:pPr>
                    <w:widowControl w:val="0"/>
                    <w:jc w:val="both"/>
                    <w:rPr>
                      <w:sz w:val="18"/>
                      <w:szCs w:val="18"/>
                    </w:rPr>
                  </w:pPr>
                  <w:r>
                    <w:rPr>
                      <w:sz w:val="18"/>
                      <w:szCs w:val="18"/>
                    </w:rPr>
                    <w:t>2020 г.</w:t>
                  </w:r>
                </w:p>
              </w:tc>
              <w:tc>
                <w:tcPr>
                  <w:tcW w:w="4252" w:type="dxa"/>
                </w:tcPr>
                <w:p w:rsidR="00D47FA2" w:rsidRDefault="00D47FA2">
                  <w:pPr>
                    <w:widowControl w:val="0"/>
                    <w:jc w:val="both"/>
                    <w:rPr>
                      <w:sz w:val="18"/>
                      <w:szCs w:val="18"/>
                    </w:rPr>
                  </w:pPr>
                </w:p>
              </w:tc>
            </w:tr>
            <w:tr w:rsidR="00D47FA2">
              <w:trPr>
                <w:trHeight w:val="20"/>
              </w:trPr>
              <w:tc>
                <w:tcPr>
                  <w:tcW w:w="874" w:type="dxa"/>
                </w:tcPr>
                <w:p w:rsidR="00D47FA2" w:rsidRDefault="00D87E21">
                  <w:pPr>
                    <w:widowControl w:val="0"/>
                    <w:jc w:val="both"/>
                    <w:rPr>
                      <w:sz w:val="18"/>
                      <w:szCs w:val="18"/>
                    </w:rPr>
                  </w:pPr>
                  <w:r>
                    <w:rPr>
                      <w:sz w:val="18"/>
                      <w:szCs w:val="18"/>
                    </w:rPr>
                    <w:t>2021 г.</w:t>
                  </w:r>
                </w:p>
              </w:tc>
              <w:tc>
                <w:tcPr>
                  <w:tcW w:w="4252" w:type="dxa"/>
                </w:tcPr>
                <w:p w:rsidR="00D47FA2" w:rsidRDefault="00D47FA2">
                  <w:pPr>
                    <w:widowControl w:val="0"/>
                    <w:jc w:val="both"/>
                    <w:rPr>
                      <w:sz w:val="18"/>
                      <w:szCs w:val="18"/>
                    </w:rPr>
                  </w:pPr>
                </w:p>
              </w:tc>
            </w:tr>
          </w:tbl>
          <w:p w:rsidR="00D47FA2" w:rsidRDefault="00D47FA2">
            <w:pPr>
              <w:pStyle w:val="afc"/>
              <w:widowControl w:val="0"/>
              <w:spacing w:after="280"/>
              <w:rPr>
                <w:bCs/>
                <w:sz w:val="18"/>
                <w:szCs w:val="18"/>
                <w:highlight w:val="yellow"/>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widowControl w:val="0"/>
              <w:shd w:val="clear" w:color="auto" w:fill="FFFFFF"/>
              <w:jc w:val="both"/>
              <w:rPr>
                <w:sz w:val="16"/>
                <w:szCs w:val="16"/>
              </w:rPr>
            </w:pPr>
            <w:r>
              <w:rPr>
                <w:sz w:val="16"/>
                <w:szCs w:val="16"/>
                <w:shd w:val="clear" w:color="auto" w:fill="E1DFDD"/>
              </w:rPr>
              <w:t xml:space="preserve">Используя информационный ресурс </w:t>
            </w:r>
            <w:hyperlink r:id="rId13">
              <w:r>
                <w:rPr>
                  <w:sz w:val="16"/>
                  <w:szCs w:val="16"/>
                  <w:shd w:val="clear" w:color="auto" w:fill="E1DFDD"/>
                  <w:lang w:val="en-US" w:eastAsia="x-none"/>
                </w:rPr>
                <w:t>spending</w:t>
              </w:r>
              <w:r>
                <w:rPr>
                  <w:sz w:val="16"/>
                  <w:szCs w:val="16"/>
                  <w:shd w:val="clear" w:color="auto" w:fill="E1DFDD"/>
                  <w:lang w:eastAsia="x-none"/>
                </w:rPr>
                <w:t>.</w:t>
              </w:r>
              <w:proofErr w:type="spellStart"/>
              <w:r>
                <w:rPr>
                  <w:sz w:val="16"/>
                  <w:szCs w:val="16"/>
                  <w:shd w:val="clear" w:color="auto" w:fill="E1DFDD"/>
                  <w:lang w:val="en-US" w:eastAsia="x-none"/>
                </w:rPr>
                <w:t>gov</w:t>
              </w:r>
              <w:proofErr w:type="spellEnd"/>
              <w:r>
                <w:rPr>
                  <w:sz w:val="16"/>
                  <w:szCs w:val="16"/>
                  <w:shd w:val="clear" w:color="auto" w:fill="E1DFDD"/>
                  <w:lang w:eastAsia="x-none"/>
                </w:rPr>
                <w:t>.</w:t>
              </w:r>
              <w:proofErr w:type="spellStart"/>
              <w:r>
                <w:rPr>
                  <w:sz w:val="16"/>
                  <w:szCs w:val="16"/>
                  <w:shd w:val="clear" w:color="auto" w:fill="E1DFDD"/>
                  <w:lang w:val="en-US" w:eastAsia="x-none"/>
                </w:rPr>
                <w:t>ru</w:t>
              </w:r>
              <w:proofErr w:type="spellEnd"/>
            </w:hyperlink>
            <w:r>
              <w:rPr>
                <w:sz w:val="16"/>
                <w:szCs w:val="16"/>
                <w:shd w:val="clear" w:color="auto" w:fill="E1DFDD"/>
                <w:lang w:eastAsia="x-none"/>
              </w:rPr>
              <w:t xml:space="preserve"> </w:t>
            </w:r>
            <w:r>
              <w:rPr>
                <w:sz w:val="16"/>
                <w:szCs w:val="16"/>
                <w:shd w:val="clear" w:color="auto" w:fill="E1DFDD"/>
              </w:rPr>
              <w:t xml:space="preserve">оцените показатели реализации национального проекта "Демография" в Российской Федерации за 2018 год. Определите </w:t>
            </w:r>
            <w:proofErr w:type="spellStart"/>
            <w:r>
              <w:rPr>
                <w:sz w:val="16"/>
                <w:szCs w:val="16"/>
                <w:shd w:val="clear" w:color="auto" w:fill="E1DFDD"/>
              </w:rPr>
              <w:t>высокорисковые</w:t>
            </w:r>
            <w:proofErr w:type="spellEnd"/>
            <w:r>
              <w:rPr>
                <w:sz w:val="16"/>
                <w:szCs w:val="16"/>
                <w:shd w:val="clear" w:color="auto" w:fill="E1DFDD"/>
              </w:rPr>
              <w:t xml:space="preserve"> зоны и предложите меры по предупреждению негативных последствий.</w:t>
            </w: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3.</w:t>
            </w:r>
          </w:p>
          <w:p w:rsidR="00D47FA2" w:rsidRDefault="00D87E21">
            <w:pPr>
              <w:pStyle w:val="afc"/>
              <w:widowControl w:val="0"/>
              <w:spacing w:before="280" w:after="280"/>
              <w:jc w:val="both"/>
              <w:rPr>
                <w:bCs/>
                <w:sz w:val="18"/>
                <w:szCs w:val="18"/>
              </w:rPr>
            </w:pPr>
            <w:r>
              <w:rPr>
                <w:bCs/>
                <w:sz w:val="18"/>
                <w:szCs w:val="18"/>
                <w:shd w:val="clear" w:color="auto" w:fill="E1DFDD"/>
              </w:rPr>
              <w:t xml:space="preserve">Сформируйте матрицу подготовительного этапа стратегического </w:t>
            </w:r>
            <w:r>
              <w:rPr>
                <w:bCs/>
                <w:sz w:val="18"/>
                <w:szCs w:val="18"/>
                <w:shd w:val="clear" w:color="auto" w:fill="E1DFDD"/>
              </w:rPr>
              <w:lastRenderedPageBreak/>
              <w:t>аудита (матрица дизайна)</w:t>
            </w:r>
          </w:p>
          <w:tbl>
            <w:tblPr>
              <w:tblW w:w="5159" w:type="dxa"/>
              <w:tblLayout w:type="fixed"/>
              <w:tblCellMar>
                <w:top w:w="15" w:type="dxa"/>
                <w:left w:w="15" w:type="dxa"/>
                <w:bottom w:w="15" w:type="dxa"/>
                <w:right w:w="15" w:type="dxa"/>
              </w:tblCellMar>
              <w:tblLook w:val="04A0" w:firstRow="1" w:lastRow="0" w:firstColumn="1" w:lastColumn="0" w:noHBand="0" w:noVBand="1"/>
            </w:tblPr>
            <w:tblGrid>
              <w:gridCol w:w="739"/>
              <w:gridCol w:w="735"/>
              <w:gridCol w:w="739"/>
              <w:gridCol w:w="735"/>
              <w:gridCol w:w="739"/>
              <w:gridCol w:w="735"/>
              <w:gridCol w:w="737"/>
            </w:tblGrid>
            <w:tr w:rsidR="00D47FA2">
              <w:tc>
                <w:tcPr>
                  <w:tcW w:w="738"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Гипотеза</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Критерий</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Методы</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Ограничения</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Предварительные результаты</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Предварительные выводы</w:t>
                  </w:r>
                </w:p>
              </w:tc>
              <w:tc>
                <w:tcPr>
                  <w:tcW w:w="737"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b/>
                      <w:bCs/>
                      <w:color w:val="333333"/>
                      <w:sz w:val="14"/>
                      <w:szCs w:val="14"/>
                    </w:rPr>
                    <w:t>Предварительные рекомендации</w:t>
                  </w:r>
                </w:p>
              </w:tc>
            </w:tr>
            <w:tr w:rsidR="00D47FA2">
              <w:tc>
                <w:tcPr>
                  <w:tcW w:w="5158" w:type="dxa"/>
                  <w:gridSpan w:val="7"/>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color w:val="333333"/>
                      <w:sz w:val="14"/>
                      <w:szCs w:val="14"/>
                    </w:rPr>
                    <w:t>Цель 1</w:t>
                  </w:r>
                </w:p>
              </w:tc>
            </w:tr>
            <w:tr w:rsidR="00D47FA2">
              <w:tc>
                <w:tcPr>
                  <w:tcW w:w="5158" w:type="dxa"/>
                  <w:gridSpan w:val="7"/>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4"/>
                      <w:szCs w:val="14"/>
                    </w:rPr>
                  </w:pPr>
                  <w:r>
                    <w:rPr>
                      <w:color w:val="333333"/>
                      <w:sz w:val="14"/>
                      <w:szCs w:val="14"/>
                    </w:rPr>
                    <w:t>Вопрос 1 - вопрос, на который предполагается ответить в ходе аудита (конкретный, нейтральный, на него реалистично получить ответ)</w:t>
                  </w:r>
                </w:p>
              </w:tc>
            </w:tr>
            <w:tr w:rsidR="00D47FA2">
              <w:tc>
                <w:tcPr>
                  <w:tcW w:w="738"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Предположение, которое проверяется в ходе мероприятия</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Правило, эталон для принятия решения по оценке</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Описание метода (набора методов), который используется для ответа на каждый вопрос</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Описание ограничений применяемых методов сбора и анализа данных</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Предварительное описание результата</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Описание потенциальных выводов по каждой цели на основе ожидаемых результатов</w:t>
                  </w:r>
                </w:p>
              </w:tc>
              <w:tc>
                <w:tcPr>
                  <w:tcW w:w="737"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Предварительное описание рекомендаций</w:t>
                  </w:r>
                </w:p>
              </w:tc>
            </w:tr>
            <w:tr w:rsidR="00D47FA2">
              <w:tc>
                <w:tcPr>
                  <w:tcW w:w="5158" w:type="dxa"/>
                  <w:gridSpan w:val="7"/>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 xml:space="preserve">Цель 1 </w:t>
                  </w:r>
                </w:p>
                <w:p w:rsidR="00D47FA2" w:rsidRDefault="00D87E21">
                  <w:pPr>
                    <w:widowControl w:val="0"/>
                    <w:rPr>
                      <w:color w:val="333333"/>
                      <w:sz w:val="14"/>
                      <w:szCs w:val="14"/>
                    </w:rPr>
                  </w:pPr>
                  <w:r>
                    <w:rPr>
                      <w:color w:val="333333"/>
                      <w:sz w:val="14"/>
                      <w:szCs w:val="14"/>
                    </w:rPr>
                    <w:t>Вопрос 2</w:t>
                  </w:r>
                </w:p>
              </w:tc>
            </w:tr>
            <w:tr w:rsidR="00D47FA2">
              <w:tc>
                <w:tcPr>
                  <w:tcW w:w="738"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7"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r>
            <w:tr w:rsidR="00D47FA2">
              <w:tc>
                <w:tcPr>
                  <w:tcW w:w="5158" w:type="dxa"/>
                  <w:gridSpan w:val="7"/>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 xml:space="preserve">Цель 2 </w:t>
                  </w:r>
                </w:p>
                <w:p w:rsidR="00D47FA2" w:rsidRDefault="00D87E21">
                  <w:pPr>
                    <w:widowControl w:val="0"/>
                    <w:rPr>
                      <w:color w:val="333333"/>
                      <w:sz w:val="14"/>
                      <w:szCs w:val="14"/>
                    </w:rPr>
                  </w:pPr>
                  <w:r>
                    <w:rPr>
                      <w:color w:val="333333"/>
                      <w:sz w:val="14"/>
                      <w:szCs w:val="14"/>
                    </w:rPr>
                    <w:t>Вопрос 1</w:t>
                  </w:r>
                </w:p>
              </w:tc>
            </w:tr>
            <w:tr w:rsidR="00D47FA2">
              <w:tc>
                <w:tcPr>
                  <w:tcW w:w="738"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c>
                <w:tcPr>
                  <w:tcW w:w="737"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w:t>
                  </w:r>
                </w:p>
              </w:tc>
            </w:tr>
          </w:tbl>
          <w:p w:rsidR="00D47FA2" w:rsidRDefault="00D47FA2">
            <w:pPr>
              <w:pStyle w:val="afc"/>
              <w:widowControl w:val="0"/>
              <w:spacing w:beforeAutospacing="0" w:afterAutospacing="0"/>
              <w:jc w:val="center"/>
              <w:rPr>
                <w:bCs/>
                <w:sz w:val="18"/>
                <w:szCs w:val="18"/>
              </w:rPr>
            </w:pPr>
          </w:p>
        </w:tc>
      </w:tr>
      <w:tr w:rsidR="00D47FA2">
        <w:tc>
          <w:tcPr>
            <w:tcW w:w="1697" w:type="dxa"/>
          </w:tcPr>
          <w:p w:rsidR="00D47FA2" w:rsidRDefault="00D87E21">
            <w:pPr>
              <w:widowControl w:val="0"/>
              <w:jc w:val="both"/>
              <w:rPr>
                <w:bCs/>
                <w:sz w:val="18"/>
                <w:szCs w:val="18"/>
              </w:rPr>
            </w:pPr>
            <w:r>
              <w:rPr>
                <w:bCs/>
                <w:sz w:val="18"/>
                <w:szCs w:val="18"/>
                <w:shd w:val="clear" w:color="auto" w:fill="E1DFDD"/>
              </w:rPr>
              <w:t>ПКП-2</w:t>
            </w:r>
          </w:p>
          <w:p w:rsidR="00D47FA2" w:rsidRDefault="00D87E21">
            <w:pPr>
              <w:widowControl w:val="0"/>
              <w:jc w:val="both"/>
              <w:rPr>
                <w:bCs/>
                <w:sz w:val="18"/>
                <w:szCs w:val="18"/>
              </w:rPr>
            </w:pPr>
            <w:r>
              <w:rPr>
                <w:bCs/>
                <w:sz w:val="18"/>
                <w:szCs w:val="18"/>
                <w:shd w:val="clear" w:color="auto" w:fill="E1DFDD"/>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Использует различные виды оценок эффективности использования бюджетных и иных ресурсов в государственном секторе.</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2. Оформляет результаты контрольных и экспертно-аналитических мероприятий, обеспечивает их реализацию.</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Знание</w:t>
            </w:r>
            <w:r>
              <w:rPr>
                <w:bCs/>
                <w:sz w:val="18"/>
                <w:szCs w:val="18"/>
                <w:shd w:val="clear" w:color="auto" w:fill="E1DFDD"/>
              </w:rPr>
              <w:t xml:space="preserve"> приемов образования существенных причинно-следственных связей при формировании инструментария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вырабатывать эффективные решения с учетом различных факторов и разрабатывать методику стратегического аудита в условиях риск-ориентированного подхода.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процедуры формирования и оформления результатов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формировать предложения и рекомендации по результатам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lastRenderedPageBreak/>
              <w:t>Знание</w:t>
            </w:r>
            <w:r>
              <w:rPr>
                <w:bCs/>
                <w:sz w:val="18"/>
                <w:szCs w:val="18"/>
                <w:shd w:val="clear" w:color="auto" w:fill="E1DFDD"/>
              </w:rPr>
              <w:t xml:space="preserve"> направления повышения эффективности использования бюджетных и иных ресурсов по результатам контрольных и экспертно-аналитических мероприятий.</w:t>
            </w:r>
          </w:p>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Умение</w:t>
            </w:r>
            <w:r>
              <w:rPr>
                <w:bCs/>
                <w:sz w:val="18"/>
                <w:szCs w:val="18"/>
                <w:shd w:val="clear" w:color="auto" w:fill="E1DFDD"/>
              </w:rPr>
              <w:t xml:space="preserve"> формировать перечень мероприятий по повышения эффективности использования бюджетных и иных ресурсов.</w:t>
            </w: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lastRenderedPageBreak/>
              <w:t>Задание 1.</w:t>
            </w:r>
          </w:p>
          <w:p w:rsidR="00D47FA2" w:rsidRDefault="00D87E21">
            <w:pPr>
              <w:pStyle w:val="afc"/>
              <w:widowControl w:val="0"/>
              <w:spacing w:before="280" w:after="280"/>
              <w:jc w:val="both"/>
              <w:rPr>
                <w:bCs/>
                <w:sz w:val="18"/>
                <w:szCs w:val="18"/>
                <w:highlight w:val="yellow"/>
              </w:rPr>
            </w:pPr>
            <w:r>
              <w:rPr>
                <w:bCs/>
                <w:sz w:val="18"/>
                <w:szCs w:val="18"/>
                <w:shd w:val="clear" w:color="auto" w:fill="E1DFDD"/>
              </w:rPr>
              <w:t xml:space="preserve">Разработайте стандарт, определяющий порядок привлечения, права и полномочия экспертов, участвующих в проведении стратегического аудита. Сформируйте этические нормы и принципы, соблюдение </w:t>
            </w:r>
            <w:proofErr w:type="gramStart"/>
            <w:r>
              <w:rPr>
                <w:bCs/>
                <w:sz w:val="18"/>
                <w:szCs w:val="18"/>
                <w:shd w:val="clear" w:color="auto" w:fill="E1DFDD"/>
              </w:rPr>
              <w:t>ко-</w:t>
            </w:r>
            <w:proofErr w:type="spellStart"/>
            <w:r>
              <w:rPr>
                <w:bCs/>
                <w:sz w:val="18"/>
                <w:szCs w:val="18"/>
                <w:shd w:val="clear" w:color="auto" w:fill="E1DFDD"/>
              </w:rPr>
              <w:t>торых</w:t>
            </w:r>
            <w:proofErr w:type="spellEnd"/>
            <w:proofErr w:type="gramEnd"/>
            <w:r>
              <w:rPr>
                <w:bCs/>
                <w:sz w:val="18"/>
                <w:szCs w:val="18"/>
                <w:shd w:val="clear" w:color="auto" w:fill="E1DFDD"/>
              </w:rPr>
              <w:t xml:space="preserve"> позволит повысить эффективность проведения стратегического аудита.</w:t>
            </w:r>
          </w:p>
          <w:p w:rsidR="00D47FA2" w:rsidRDefault="00D47FA2">
            <w:pPr>
              <w:pStyle w:val="afc"/>
              <w:widowControl w:val="0"/>
              <w:spacing w:before="280" w:after="280"/>
              <w:jc w:val="center"/>
              <w:rPr>
                <w:bCs/>
                <w:sz w:val="18"/>
                <w:szCs w:val="18"/>
                <w:highlight w:val="yellow"/>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pStyle w:val="afc"/>
              <w:widowControl w:val="0"/>
              <w:spacing w:before="280" w:after="280"/>
              <w:jc w:val="both"/>
              <w:rPr>
                <w:bCs/>
                <w:sz w:val="18"/>
                <w:szCs w:val="18"/>
              </w:rPr>
            </w:pPr>
            <w:r>
              <w:rPr>
                <w:bCs/>
                <w:sz w:val="18"/>
                <w:szCs w:val="18"/>
                <w:shd w:val="clear" w:color="auto" w:fill="E1DFDD"/>
              </w:rPr>
              <w:t>Представьте матрицу результатов стратегического аудита в соответствии с положениями стандарта государственного аудита СГ 105 «Стратегический аудит» по вопросам реализуемого мероприятия.</w:t>
            </w:r>
          </w:p>
          <w:tbl>
            <w:tblPr>
              <w:tblW w:w="5216" w:type="dxa"/>
              <w:tblLayout w:type="fixed"/>
              <w:tblCellMar>
                <w:top w:w="15" w:type="dxa"/>
                <w:left w:w="15" w:type="dxa"/>
                <w:bottom w:w="15" w:type="dxa"/>
                <w:right w:w="15" w:type="dxa"/>
              </w:tblCellMar>
              <w:tblLook w:val="04A0" w:firstRow="1" w:lastRow="0" w:firstColumn="1" w:lastColumn="0" w:noHBand="0" w:noVBand="1"/>
            </w:tblPr>
            <w:tblGrid>
              <w:gridCol w:w="654"/>
              <w:gridCol w:w="652"/>
              <w:gridCol w:w="652"/>
              <w:gridCol w:w="652"/>
              <w:gridCol w:w="652"/>
              <w:gridCol w:w="652"/>
              <w:gridCol w:w="653"/>
              <w:gridCol w:w="649"/>
            </w:tblGrid>
            <w:tr w:rsidR="00D47FA2">
              <w:tc>
                <w:tcPr>
                  <w:tcW w:w="2609" w:type="dxa"/>
                  <w:gridSpan w:val="4"/>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b/>
                      <w:bCs/>
                      <w:color w:val="333333"/>
                      <w:sz w:val="16"/>
                      <w:szCs w:val="16"/>
                    </w:rPr>
                  </w:pPr>
                  <w:r>
                    <w:rPr>
                      <w:b/>
                      <w:bCs/>
                      <w:color w:val="333333"/>
                      <w:sz w:val="16"/>
                      <w:szCs w:val="16"/>
                    </w:rPr>
                    <w:t>Результат (Р) =...</w:t>
                  </w:r>
                </w:p>
              </w:tc>
              <w:tc>
                <w:tcPr>
                  <w:tcW w:w="652" w:type="dxa"/>
                </w:tcPr>
                <w:p w:rsidR="00D47FA2" w:rsidRDefault="00D47FA2">
                  <w:pPr>
                    <w:widowControl w:val="0"/>
                    <w:rPr>
                      <w:sz w:val="28"/>
                      <w:szCs w:val="28"/>
                      <w:highlight w:val="yellow"/>
                    </w:rPr>
                  </w:pPr>
                </w:p>
              </w:tc>
              <w:tc>
                <w:tcPr>
                  <w:tcW w:w="652" w:type="dxa"/>
                </w:tcPr>
                <w:p w:rsidR="00D47FA2" w:rsidRDefault="00D47FA2">
                  <w:pPr>
                    <w:widowControl w:val="0"/>
                    <w:rPr>
                      <w:sz w:val="28"/>
                      <w:szCs w:val="28"/>
                      <w:highlight w:val="yellow"/>
                    </w:rPr>
                  </w:pPr>
                </w:p>
              </w:tc>
              <w:tc>
                <w:tcPr>
                  <w:tcW w:w="653" w:type="dxa"/>
                </w:tcPr>
                <w:p w:rsidR="00D47FA2" w:rsidRDefault="00D47FA2">
                  <w:pPr>
                    <w:widowControl w:val="0"/>
                    <w:rPr>
                      <w:sz w:val="28"/>
                      <w:szCs w:val="28"/>
                      <w:highlight w:val="yellow"/>
                    </w:rPr>
                  </w:pPr>
                </w:p>
              </w:tc>
              <w:tc>
                <w:tcPr>
                  <w:tcW w:w="649" w:type="dxa"/>
                </w:tcPr>
                <w:p w:rsidR="00D47FA2" w:rsidRDefault="00D47FA2">
                  <w:pPr>
                    <w:widowControl w:val="0"/>
                    <w:rPr>
                      <w:sz w:val="28"/>
                      <w:szCs w:val="28"/>
                      <w:highlight w:val="yellow"/>
                    </w:rPr>
                  </w:pPr>
                </w:p>
              </w:tc>
            </w:tr>
            <w:tr w:rsidR="00D47FA2">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lastRenderedPageBreak/>
                    <w:t>факты (Ф)</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критерий (К)</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доказательство (Д)</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первопричины (П)</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последствия</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Хорошие практики</w:t>
                  </w:r>
                </w:p>
              </w:tc>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Рекомендации</w:t>
                  </w:r>
                </w:p>
              </w:tc>
              <w:tc>
                <w:tcPr>
                  <w:tcW w:w="64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4"/>
                      <w:szCs w:val="14"/>
                    </w:rPr>
                  </w:pPr>
                  <w:r>
                    <w:rPr>
                      <w:color w:val="333333"/>
                      <w:sz w:val="14"/>
                      <w:szCs w:val="14"/>
                    </w:rPr>
                    <w:t>Потенциальная ценность результатов и рекомендаций</w:t>
                  </w:r>
                </w:p>
              </w:tc>
            </w:tr>
            <w:tr w:rsidR="00D47FA2">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Наиболее важные факты, выявленные на основном этапе мероприятия "Как есть"</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Правило, эталон для принятия решения по оценке "Как должно быть"</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Методы анализа данных и полученные по итогам аудиторские доказательства</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Причины различий между обнаруженными фактами (Ф) и критерием (К)</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Последствия, связанные с первопричинами (П) и соответствующими результатами (Р) Это мера актуальности результата</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Действия, приводящие к высокой результативности</w:t>
                  </w:r>
                </w:p>
              </w:tc>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Действия, направленные на устранение наиболее важных первопричин (П)</w:t>
                  </w:r>
                </w:p>
              </w:tc>
              <w:tc>
                <w:tcPr>
                  <w:tcW w:w="64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Улучшения, ожидаемые в результате выполнения рекомендаций (предпочтительно количественная или качественная оценка)</w:t>
                  </w:r>
                </w:p>
              </w:tc>
            </w:tr>
            <w:tr w:rsidR="00D47FA2">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2"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53"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c>
                <w:tcPr>
                  <w:tcW w:w="649" w:type="dxa"/>
                  <w:tcBorders>
                    <w:top w:val="single" w:sz="4" w:space="0" w:color="000000"/>
                    <w:left w:val="single" w:sz="4" w:space="0" w:color="000000"/>
                    <w:bottom w:val="single" w:sz="4" w:space="0" w:color="000000"/>
                    <w:right w:val="single" w:sz="4" w:space="0" w:color="000000"/>
                  </w:tcBorders>
                  <w:shd w:val="clear" w:color="auto" w:fill="FFFFFF"/>
                </w:tcPr>
                <w:p w:rsidR="00D47FA2" w:rsidRDefault="00D87E21">
                  <w:pPr>
                    <w:widowControl w:val="0"/>
                    <w:rPr>
                      <w:color w:val="333333"/>
                      <w:sz w:val="12"/>
                      <w:szCs w:val="12"/>
                    </w:rPr>
                  </w:pPr>
                  <w:r>
                    <w:rPr>
                      <w:color w:val="333333"/>
                      <w:sz w:val="12"/>
                      <w:szCs w:val="12"/>
                    </w:rPr>
                    <w:t>…</w:t>
                  </w:r>
                </w:p>
              </w:tc>
            </w:tr>
          </w:tbl>
          <w:p w:rsidR="00D47FA2" w:rsidRDefault="00D47FA2">
            <w:pPr>
              <w:pStyle w:val="afc"/>
              <w:widowControl w:val="0"/>
              <w:spacing w:before="280" w:beforeAutospacing="0" w:after="280" w:afterAutospacing="0"/>
              <w:jc w:val="both"/>
              <w:rPr>
                <w:bCs/>
                <w:sz w:val="18"/>
                <w:szCs w:val="18"/>
              </w:rPr>
            </w:pPr>
          </w:p>
        </w:tc>
      </w:tr>
      <w:tr w:rsidR="00D47FA2">
        <w:tc>
          <w:tcPr>
            <w:tcW w:w="14595" w:type="dxa"/>
            <w:gridSpan w:val="4"/>
          </w:tcPr>
          <w:p w:rsidR="00D47FA2" w:rsidRDefault="00D87E21">
            <w:pPr>
              <w:pStyle w:val="afc"/>
              <w:widowControl w:val="0"/>
              <w:jc w:val="both"/>
              <w:rPr>
                <w:bCs/>
                <w:i/>
                <w:iCs/>
                <w:sz w:val="18"/>
                <w:szCs w:val="18"/>
              </w:rPr>
            </w:pPr>
            <w:r>
              <w:rPr>
                <w:bCs/>
                <w:i/>
                <w:iCs/>
                <w:sz w:val="18"/>
                <w:szCs w:val="18"/>
                <w:shd w:val="clear" w:color="auto" w:fill="E1DFDD"/>
              </w:rPr>
              <w:t>Профиль «Казначейское дело»</w:t>
            </w:r>
          </w:p>
        </w:tc>
      </w:tr>
      <w:tr w:rsidR="00D47FA2">
        <w:tc>
          <w:tcPr>
            <w:tcW w:w="1697" w:type="dxa"/>
          </w:tcPr>
          <w:p w:rsidR="00D47FA2" w:rsidRDefault="00D87E21">
            <w:pPr>
              <w:widowControl w:val="0"/>
              <w:jc w:val="both"/>
              <w:rPr>
                <w:bCs/>
                <w:sz w:val="18"/>
                <w:szCs w:val="18"/>
              </w:rPr>
            </w:pPr>
            <w:r>
              <w:rPr>
                <w:bCs/>
                <w:sz w:val="18"/>
                <w:szCs w:val="18"/>
                <w:shd w:val="clear" w:color="auto" w:fill="E1DFDD"/>
              </w:rPr>
              <w:t>ПКН-3</w:t>
            </w:r>
          </w:p>
          <w:p w:rsidR="00D47FA2" w:rsidRDefault="00D87E21">
            <w:pPr>
              <w:widowControl w:val="0"/>
              <w:jc w:val="both"/>
              <w:rPr>
                <w:bCs/>
                <w:sz w:val="18"/>
                <w:szCs w:val="18"/>
              </w:rPr>
            </w:pPr>
            <w:r>
              <w:rPr>
                <w:bCs/>
                <w:sz w:val="18"/>
                <w:szCs w:val="18"/>
                <w:shd w:val="clear" w:color="auto" w:fill="E1DFDD"/>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Проводит сбор, обработку и статистический анализ данных для решения финансово-экономических задач.</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D47FA2" w:rsidRDefault="00D47FA2">
            <w:pPr>
              <w:widowControl w:val="0"/>
              <w:tabs>
                <w:tab w:val="left" w:pos="0"/>
              </w:tabs>
              <w:jc w:val="both"/>
              <w:rPr>
                <w:bCs/>
                <w:sz w:val="18"/>
                <w:szCs w:val="18"/>
              </w:rPr>
            </w:pPr>
          </w:p>
          <w:p w:rsidR="00D47FA2" w:rsidRDefault="00D87E21">
            <w:pPr>
              <w:widowControl w:val="0"/>
              <w:tabs>
                <w:tab w:val="left" w:pos="0"/>
              </w:tabs>
              <w:jc w:val="both"/>
              <w:rPr>
                <w:bCs/>
                <w:sz w:val="18"/>
                <w:szCs w:val="18"/>
              </w:rPr>
            </w:pPr>
            <w:r>
              <w:rPr>
                <w:bCs/>
                <w:sz w:val="18"/>
                <w:szCs w:val="18"/>
                <w:shd w:val="clear" w:color="auto" w:fill="E1DFDD"/>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w:t>
            </w:r>
            <w:r>
              <w:rPr>
                <w:bCs/>
                <w:sz w:val="18"/>
                <w:szCs w:val="18"/>
                <w:shd w:val="clear" w:color="auto" w:fill="E1DFDD"/>
              </w:rPr>
              <w:lastRenderedPageBreak/>
              <w:t>решений.</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lastRenderedPageBreak/>
              <w:t>Знание</w:t>
            </w:r>
            <w:r>
              <w:rPr>
                <w:bCs/>
                <w:sz w:val="18"/>
                <w:szCs w:val="18"/>
                <w:shd w:val="clear" w:color="auto" w:fill="E1DFDD"/>
              </w:rPr>
              <w:t xml:space="preserve"> информационного обеспечения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проводить сбор, обработку и статистический анализ данных для реализации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специфики финансово-экономических процессов для решения задач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идентифицировать </w:t>
            </w:r>
            <w:proofErr w:type="spellStart"/>
            <w:r>
              <w:rPr>
                <w:bCs/>
                <w:sz w:val="18"/>
                <w:szCs w:val="18"/>
                <w:shd w:val="clear" w:color="auto" w:fill="E1DFDD"/>
              </w:rPr>
              <w:t>рискоемкие</w:t>
            </w:r>
            <w:proofErr w:type="spellEnd"/>
            <w:r>
              <w:rPr>
                <w:bCs/>
                <w:sz w:val="18"/>
                <w:szCs w:val="18"/>
                <w:shd w:val="clear" w:color="auto" w:fill="E1DFDD"/>
              </w:rPr>
              <w:t xml:space="preserve"> направления деятельности объекта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специфики применения информационных технологий для решения профессиональных задач.</w:t>
            </w:r>
          </w:p>
          <w:p w:rsidR="00D47FA2" w:rsidRDefault="00D87E21">
            <w:pPr>
              <w:pStyle w:val="afc"/>
              <w:widowControl w:val="0"/>
              <w:spacing w:before="280" w:after="280"/>
              <w:jc w:val="both"/>
              <w:rPr>
                <w:bCs/>
                <w:sz w:val="18"/>
                <w:szCs w:val="18"/>
              </w:rPr>
            </w:pPr>
            <w:proofErr w:type="gramStart"/>
            <w:r>
              <w:rPr>
                <w:b/>
                <w:sz w:val="18"/>
                <w:szCs w:val="18"/>
                <w:shd w:val="clear" w:color="auto" w:fill="E1DFDD"/>
              </w:rPr>
              <w:t>Умение</w:t>
            </w:r>
            <w:r>
              <w:rPr>
                <w:bCs/>
                <w:sz w:val="18"/>
                <w:szCs w:val="18"/>
                <w:shd w:val="clear" w:color="auto" w:fill="E1DFDD"/>
              </w:rPr>
              <w:t xml:space="preserve">  применять</w:t>
            </w:r>
            <w:proofErr w:type="gramEnd"/>
            <w:r>
              <w:rPr>
                <w:bCs/>
                <w:sz w:val="18"/>
                <w:szCs w:val="18"/>
                <w:shd w:val="clear" w:color="auto" w:fill="E1DFDD"/>
              </w:rPr>
              <w:t xml:space="preserve"> информационные технологии в целях трансформации методического инструментария </w:t>
            </w:r>
            <w:r>
              <w:rPr>
                <w:bCs/>
                <w:sz w:val="18"/>
                <w:szCs w:val="18"/>
                <w:shd w:val="clear" w:color="auto" w:fill="E1DFDD"/>
              </w:rPr>
              <w:lastRenderedPageBreak/>
              <w:t>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теоретические основы стратегического аудита для решения финансово-экономических задач.</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анализировать результаты стратегического аудита для принятия финансово-экономических решений.</w:t>
            </w:r>
          </w:p>
          <w:p w:rsidR="00D47FA2" w:rsidRDefault="00D47FA2">
            <w:pPr>
              <w:pStyle w:val="afc"/>
              <w:widowControl w:val="0"/>
              <w:spacing w:before="280" w:beforeAutospacing="0" w:after="280" w:afterAutospacing="0"/>
              <w:jc w:val="both"/>
              <w:rPr>
                <w:bCs/>
                <w:sz w:val="18"/>
                <w:szCs w:val="18"/>
              </w:rPr>
            </w:pP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lastRenderedPageBreak/>
              <w:t>Задание 1.</w:t>
            </w:r>
          </w:p>
          <w:p w:rsidR="00D47FA2" w:rsidRDefault="00D87E21">
            <w:pPr>
              <w:pStyle w:val="afd"/>
              <w:widowControl w:val="0"/>
              <w:tabs>
                <w:tab w:val="left" w:pos="284"/>
              </w:tabs>
              <w:ind w:left="0"/>
              <w:jc w:val="both"/>
              <w:rPr>
                <w:color w:val="0D0D0D"/>
                <w:sz w:val="18"/>
                <w:szCs w:val="18"/>
              </w:rPr>
            </w:pPr>
            <w:r>
              <w:rPr>
                <w:color w:val="0D0D0D"/>
                <w:sz w:val="18"/>
                <w:szCs w:val="18"/>
                <w:shd w:val="clear" w:color="auto" w:fill="E1DFDD"/>
                <w:lang w:eastAsia="ru-RU"/>
              </w:rPr>
              <w:t xml:space="preserve">Проанализируйте состав информационного обеспечения реализации стратегического аудита, определите источники получения информации о ходе реализации </w:t>
            </w:r>
            <w:r>
              <w:rPr>
                <w:color w:val="0D0D0D"/>
                <w:sz w:val="18"/>
                <w:szCs w:val="18"/>
                <w:shd w:val="clear" w:color="auto" w:fill="E1DFDD"/>
              </w:rPr>
              <w:t>национальных проектов.</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rPr>
              <w:t xml:space="preserve">1. Единая информационная система в сфере закупок </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2. Единый портал бюджетной системы Российской Федерации электронный бюджет</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3. Портал госпрограмм Российской Федерации</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 xml:space="preserve">4. </w:t>
            </w:r>
            <w:r>
              <w:rPr>
                <w:color w:val="0D0D0D"/>
                <w:sz w:val="18"/>
                <w:szCs w:val="18"/>
                <w:shd w:val="clear" w:color="auto" w:fill="E1DFDD"/>
              </w:rPr>
              <w:t xml:space="preserve">Официальные сайты финансовых органов власти </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5. ГИС органов власти</w:t>
            </w: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pStyle w:val="afd"/>
              <w:widowControl w:val="0"/>
              <w:tabs>
                <w:tab w:val="left" w:pos="284"/>
              </w:tabs>
              <w:ind w:left="0"/>
              <w:jc w:val="both"/>
              <w:rPr>
                <w:sz w:val="18"/>
                <w:szCs w:val="18"/>
              </w:rPr>
            </w:pPr>
            <w:r>
              <w:rPr>
                <w:sz w:val="18"/>
                <w:szCs w:val="18"/>
                <w:shd w:val="clear" w:color="auto" w:fill="E1DFDD"/>
              </w:rPr>
              <w:t xml:space="preserve">1. Используя информационный ресурс </w:t>
            </w:r>
            <w:hyperlink r:id="rId14">
              <w:r>
                <w:rPr>
                  <w:sz w:val="18"/>
                  <w:szCs w:val="18"/>
                  <w:shd w:val="clear" w:color="auto" w:fill="E1DFDD"/>
                  <w:lang w:val="en-US"/>
                </w:rPr>
                <w:t>spending</w:t>
              </w:r>
              <w:r>
                <w:rPr>
                  <w:sz w:val="18"/>
                  <w:szCs w:val="18"/>
                  <w:shd w:val="clear" w:color="auto" w:fill="E1DFDD"/>
                </w:rPr>
                <w:t>.</w:t>
              </w:r>
              <w:proofErr w:type="spellStart"/>
              <w:r>
                <w:rPr>
                  <w:sz w:val="18"/>
                  <w:szCs w:val="18"/>
                  <w:shd w:val="clear" w:color="auto" w:fill="E1DFDD"/>
                  <w:lang w:val="en-US"/>
                </w:rPr>
                <w:t>gov</w:t>
              </w:r>
              <w:proofErr w:type="spellEnd"/>
              <w:r>
                <w:rPr>
                  <w:sz w:val="18"/>
                  <w:szCs w:val="18"/>
                  <w:shd w:val="clear" w:color="auto" w:fill="E1DFDD"/>
                </w:rPr>
                <w:t>.</w:t>
              </w:r>
              <w:proofErr w:type="spellStart"/>
              <w:r>
                <w:rPr>
                  <w:sz w:val="18"/>
                  <w:szCs w:val="18"/>
                  <w:shd w:val="clear" w:color="auto" w:fill="E1DFDD"/>
                  <w:lang w:val="en-US"/>
                </w:rPr>
                <w:t>ru</w:t>
              </w:r>
              <w:proofErr w:type="spellEnd"/>
            </w:hyperlink>
            <w:r>
              <w:rPr>
                <w:sz w:val="18"/>
                <w:szCs w:val="18"/>
                <w:shd w:val="clear" w:color="auto" w:fill="E1DFDD"/>
              </w:rPr>
              <w:t xml:space="preserve"> сформируйте перечень источников получения доказательств для проведения контрольного мероприятия, реализуемого в ходе стратегического аудита в отношении ГК ПО КОСМИЧЕСКОЙ ДЕЯТЕЛЬНОСТИ "РОСКОСМОС".</w:t>
            </w:r>
          </w:p>
          <w:p w:rsidR="00D47FA2" w:rsidRDefault="00D87E21">
            <w:pPr>
              <w:pStyle w:val="afd"/>
              <w:widowControl w:val="0"/>
              <w:tabs>
                <w:tab w:val="left" w:pos="284"/>
              </w:tabs>
              <w:ind w:left="0"/>
              <w:jc w:val="both"/>
              <w:rPr>
                <w:sz w:val="18"/>
                <w:szCs w:val="18"/>
              </w:rPr>
            </w:pPr>
            <w:r>
              <w:rPr>
                <w:rStyle w:val="-"/>
                <w:color w:val="0D0D0D"/>
                <w:sz w:val="18"/>
                <w:szCs w:val="18"/>
                <w:u w:val="none"/>
                <w:shd w:val="clear" w:color="auto" w:fill="E1DFDD"/>
              </w:rPr>
              <w:t>2. Сформируйте перечень вопросов, позволяющих провести анализ учетно-аналитических процессов финансово-хозяйственной деятельности, а также оценку эффективности системы</w:t>
            </w:r>
            <w:r>
              <w:rPr>
                <w:color w:val="0D0D0D"/>
                <w:sz w:val="18"/>
                <w:szCs w:val="18"/>
                <w:shd w:val="clear" w:color="auto" w:fill="E1DFDD"/>
              </w:rPr>
              <w:t xml:space="preserve"> внутреннего </w:t>
            </w:r>
            <w:r>
              <w:rPr>
                <w:color w:val="0D0D0D"/>
                <w:sz w:val="18"/>
                <w:szCs w:val="18"/>
                <w:shd w:val="clear" w:color="auto" w:fill="E1DFDD"/>
              </w:rPr>
              <w:lastRenderedPageBreak/>
              <w:t>контроля</w:t>
            </w:r>
            <w:r>
              <w:rPr>
                <w:sz w:val="18"/>
                <w:szCs w:val="18"/>
                <w:shd w:val="clear" w:color="auto" w:fill="E1DFDD"/>
              </w:rPr>
              <w:t xml:space="preserve"> ГК ПО КОСМИЧЕСКОЙ ДЕЯТЕЛЬНОСТИ "РОСКОСМОС".</w:t>
            </w: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3.</w:t>
            </w:r>
          </w:p>
          <w:p w:rsidR="00D47FA2" w:rsidRDefault="00D87E21">
            <w:pPr>
              <w:widowControl w:val="0"/>
              <w:tabs>
                <w:tab w:val="left" w:pos="540"/>
              </w:tabs>
              <w:contextualSpacing/>
              <w:jc w:val="both"/>
              <w:rPr>
                <w:rFonts w:eastAsia="Calibri"/>
                <w:sz w:val="18"/>
                <w:szCs w:val="18"/>
                <w:lang w:eastAsia="en-US"/>
              </w:rPr>
            </w:pPr>
            <w:r>
              <w:rPr>
                <w:rFonts w:eastAsia="Calibri"/>
                <w:sz w:val="18"/>
                <w:szCs w:val="18"/>
                <w:shd w:val="clear" w:color="auto" w:fill="E1DFDD"/>
                <w:lang w:eastAsia="en-US"/>
              </w:rPr>
              <w:t xml:space="preserve">Сформируйте блок-схему полного цикла реализации государственной программы от планирования до формирования отчетности об исполнении, которая должна </w:t>
            </w:r>
            <w:r>
              <w:rPr>
                <w:rFonts w:eastAsia="Calibri"/>
                <w:sz w:val="18"/>
                <w:szCs w:val="18"/>
                <w:u w:val="single"/>
                <w:shd w:val="clear" w:color="auto" w:fill="E1DFDD"/>
                <w:lang w:eastAsia="en-US"/>
              </w:rPr>
              <w:t>отражать для каждого из этапов</w:t>
            </w:r>
            <w:r>
              <w:rPr>
                <w:rFonts w:eastAsia="Calibri"/>
                <w:sz w:val="18"/>
                <w:szCs w:val="18"/>
                <w:shd w:val="clear" w:color="auto" w:fill="E1DFDD"/>
                <w:lang w:eastAsia="en-US"/>
              </w:rPr>
              <w:t>:</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документы, составляемые / используемые на каждом этапе;</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участников процессов, их задачи в рамках этапа;</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нормативное правовое регулирование каждого этапа с ссылкой на конкретные нормы законодательства (пункты, статьи).</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сроки, регламентирующие процедуры этапа;</w:t>
            </w:r>
          </w:p>
          <w:p w:rsidR="00D47FA2" w:rsidRDefault="00D87E21">
            <w:pPr>
              <w:widowControl w:val="0"/>
              <w:numPr>
                <w:ilvl w:val="0"/>
                <w:numId w:val="9"/>
              </w:numPr>
              <w:tabs>
                <w:tab w:val="left" w:pos="540"/>
              </w:tabs>
              <w:ind w:left="0" w:firstLine="0"/>
              <w:contextualSpacing/>
              <w:jc w:val="both"/>
              <w:rPr>
                <w:rFonts w:eastAsia="Calibri"/>
                <w:sz w:val="18"/>
                <w:szCs w:val="18"/>
                <w:lang w:eastAsia="en-US"/>
              </w:rPr>
            </w:pPr>
            <w:r>
              <w:rPr>
                <w:rFonts w:eastAsia="Calibri"/>
                <w:sz w:val="18"/>
                <w:szCs w:val="18"/>
                <w:shd w:val="clear" w:color="auto" w:fill="E1DFDD"/>
                <w:lang w:eastAsia="en-US"/>
              </w:rPr>
              <w:t xml:space="preserve"> условия и процедурные ограничения.</w:t>
            </w:r>
          </w:p>
          <w:p w:rsidR="00D47FA2" w:rsidRDefault="00D87E21">
            <w:pPr>
              <w:pStyle w:val="afc"/>
              <w:widowControl w:val="0"/>
              <w:spacing w:before="280" w:beforeAutospacing="0" w:after="280" w:afterAutospacing="0"/>
              <w:jc w:val="both"/>
              <w:rPr>
                <w:bCs/>
                <w:sz w:val="18"/>
                <w:szCs w:val="18"/>
              </w:rPr>
            </w:pPr>
            <w:r>
              <w:rPr>
                <w:rFonts w:eastAsia="Calibri"/>
                <w:sz w:val="18"/>
                <w:szCs w:val="18"/>
                <w:shd w:val="clear" w:color="auto" w:fill="E1DFDD"/>
                <w:lang w:eastAsia="en-US"/>
              </w:rPr>
              <w:t>Увяжите этапы реализации государственной программы с формами и методами контроля, применимыми в ходе стратегического аудита.</w:t>
            </w:r>
          </w:p>
        </w:tc>
      </w:tr>
      <w:tr w:rsidR="00D47FA2">
        <w:tc>
          <w:tcPr>
            <w:tcW w:w="1697" w:type="dxa"/>
          </w:tcPr>
          <w:p w:rsidR="00D47FA2" w:rsidRDefault="00D87E21">
            <w:pPr>
              <w:widowControl w:val="0"/>
              <w:jc w:val="both"/>
              <w:rPr>
                <w:bCs/>
                <w:sz w:val="18"/>
                <w:szCs w:val="18"/>
              </w:rPr>
            </w:pPr>
            <w:r>
              <w:rPr>
                <w:bCs/>
                <w:sz w:val="18"/>
                <w:szCs w:val="18"/>
                <w:shd w:val="clear" w:color="auto" w:fill="E1DFDD"/>
              </w:rPr>
              <w:t>ПКП-1</w:t>
            </w:r>
          </w:p>
          <w:p w:rsidR="00D47FA2" w:rsidRDefault="00D87E21">
            <w:pPr>
              <w:widowControl w:val="0"/>
              <w:jc w:val="both"/>
              <w:rPr>
                <w:bCs/>
                <w:sz w:val="18"/>
                <w:szCs w:val="18"/>
              </w:rPr>
            </w:pPr>
            <w:r>
              <w:rPr>
                <w:bCs/>
                <w:sz w:val="18"/>
                <w:szCs w:val="18"/>
                <w:shd w:val="clear" w:color="auto" w:fill="E1DFDD"/>
              </w:rPr>
              <w:t>Способность применять казначейские технологии на макро- и микроуровнях</w:t>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Владеет приемами казначейского обслуживания и казначейского сопровождения.</w:t>
            </w:r>
          </w:p>
          <w:p w:rsidR="00D47FA2" w:rsidRDefault="00D87E21">
            <w:pPr>
              <w:widowControl w:val="0"/>
              <w:tabs>
                <w:tab w:val="left" w:pos="0"/>
              </w:tabs>
              <w:jc w:val="both"/>
              <w:rPr>
                <w:bCs/>
                <w:sz w:val="18"/>
                <w:szCs w:val="18"/>
              </w:rPr>
            </w:pPr>
            <w:r>
              <w:rPr>
                <w:bCs/>
                <w:sz w:val="18"/>
                <w:szCs w:val="18"/>
                <w:shd w:val="clear" w:color="auto" w:fill="E1DFDD"/>
              </w:rPr>
              <w:t>2. Применяет инструменты риск-ориентированного казначейского сопровождения.</w:t>
            </w:r>
          </w:p>
          <w:p w:rsidR="00D47FA2" w:rsidRDefault="00D87E21">
            <w:pPr>
              <w:widowControl w:val="0"/>
              <w:tabs>
                <w:tab w:val="left" w:pos="0"/>
              </w:tabs>
              <w:jc w:val="both"/>
              <w:rPr>
                <w:bCs/>
                <w:sz w:val="18"/>
                <w:szCs w:val="18"/>
              </w:rPr>
            </w:pPr>
            <w:r>
              <w:rPr>
                <w:bCs/>
                <w:sz w:val="18"/>
                <w:szCs w:val="18"/>
                <w:shd w:val="clear" w:color="auto" w:fill="E1DFDD"/>
              </w:rPr>
              <w:t>3. Демонстрирует знания ведения казначейского учета, формирования отчетности по операциям казначейских платежей.</w:t>
            </w:r>
          </w:p>
          <w:p w:rsidR="00D47FA2" w:rsidRDefault="00D87E21">
            <w:pPr>
              <w:widowControl w:val="0"/>
              <w:tabs>
                <w:tab w:val="left" w:pos="0"/>
              </w:tabs>
              <w:jc w:val="both"/>
              <w:rPr>
                <w:bCs/>
                <w:sz w:val="18"/>
                <w:szCs w:val="18"/>
              </w:rPr>
            </w:pPr>
            <w:r>
              <w:rPr>
                <w:bCs/>
                <w:sz w:val="18"/>
                <w:szCs w:val="18"/>
                <w:shd w:val="clear" w:color="auto" w:fill="E1DFDD"/>
              </w:rPr>
              <w:t>4. Классифицирует нарушения участников казначейского сопровождения.</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Знание</w:t>
            </w:r>
            <w:r>
              <w:rPr>
                <w:bCs/>
                <w:sz w:val="18"/>
                <w:szCs w:val="18"/>
                <w:shd w:val="clear" w:color="auto" w:fill="E1DFDD"/>
              </w:rPr>
              <w:t xml:space="preserve"> приемов и методов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формировать методику стратегического аудита экономических субъектов.</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инструментарий стратегического аудита с применением риск-ориентированного подхода.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вырабатывать эффективные решения с учетом различных факторов и разрабатывать методику стратегического аудита в условиях риск-ориентированного подхода.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lastRenderedPageBreak/>
              <w:t>Знание</w:t>
            </w:r>
            <w:r>
              <w:rPr>
                <w:bCs/>
                <w:sz w:val="18"/>
                <w:szCs w:val="18"/>
                <w:shd w:val="clear" w:color="auto" w:fill="E1DFDD"/>
              </w:rPr>
              <w:t xml:space="preserve"> теоретические основы, методический инструментарий и организационные аспекты учетно-аналитического процесса для решения профессиональных задач.</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применять знания учетно-аналитического процесса для целей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классификатора нарушений внешнего государственного аудита при реализации стратегического аудита.</w:t>
            </w:r>
          </w:p>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Умение</w:t>
            </w:r>
            <w:r>
              <w:rPr>
                <w:bCs/>
                <w:sz w:val="18"/>
                <w:szCs w:val="18"/>
                <w:shd w:val="clear" w:color="auto" w:fill="E1DFDD"/>
              </w:rPr>
              <w:t xml:space="preserve"> классифицировать нарушения по результатам стратегического аудита.</w:t>
            </w: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lastRenderedPageBreak/>
              <w:t>Задание 1.</w:t>
            </w:r>
          </w:p>
          <w:p w:rsidR="00D47FA2" w:rsidRDefault="00D87E21">
            <w:pPr>
              <w:pStyle w:val="afd"/>
              <w:widowControl w:val="0"/>
              <w:tabs>
                <w:tab w:val="left" w:pos="284"/>
              </w:tabs>
              <w:ind w:left="0"/>
              <w:jc w:val="both"/>
              <w:rPr>
                <w:color w:val="0D0D0D"/>
                <w:sz w:val="18"/>
                <w:szCs w:val="18"/>
                <w:lang w:eastAsia="ru-RU"/>
              </w:rPr>
            </w:pPr>
            <w:r>
              <w:rPr>
                <w:color w:val="0D0D0D"/>
                <w:sz w:val="18"/>
                <w:szCs w:val="18"/>
                <w:shd w:val="clear" w:color="auto" w:fill="E1DFDD"/>
                <w:lang w:eastAsia="ru-RU"/>
              </w:rPr>
              <w:t xml:space="preserve">Проанализируйте состав </w:t>
            </w:r>
            <w:r>
              <w:rPr>
                <w:color w:val="0D0D0D"/>
                <w:sz w:val="18"/>
                <w:szCs w:val="18"/>
                <w:shd w:val="clear" w:color="auto" w:fill="E1DFDD"/>
              </w:rPr>
              <w:t>риск-факторов, связанных с программным бюджетированием</w:t>
            </w:r>
            <w:r>
              <w:rPr>
                <w:color w:val="0D0D0D"/>
                <w:sz w:val="18"/>
                <w:szCs w:val="18"/>
                <w:shd w:val="clear" w:color="auto" w:fill="E1DFDD"/>
                <w:lang w:eastAsia="ru-RU"/>
              </w:rPr>
              <w:t>, определите состав мероприятий, направленных на минимизацию их негативных последствий.</w:t>
            </w:r>
          </w:p>
          <w:p w:rsidR="00D47FA2" w:rsidRDefault="00D87E21">
            <w:pPr>
              <w:pStyle w:val="afd"/>
              <w:widowControl w:val="0"/>
              <w:tabs>
                <w:tab w:val="left" w:pos="284"/>
              </w:tabs>
              <w:ind w:left="0"/>
              <w:jc w:val="both"/>
              <w:rPr>
                <w:bCs/>
                <w:color w:val="0D0D0D"/>
                <w:sz w:val="18"/>
                <w:szCs w:val="18"/>
              </w:rPr>
            </w:pPr>
            <w:r>
              <w:rPr>
                <w:color w:val="0D0D0D"/>
                <w:sz w:val="18"/>
                <w:szCs w:val="18"/>
                <w:shd w:val="clear" w:color="auto" w:fill="E1DFDD"/>
                <w:lang w:eastAsia="ru-RU"/>
              </w:rPr>
              <w:t xml:space="preserve">1. Состав риск-факторов, связанных с </w:t>
            </w:r>
            <w:proofErr w:type="gramStart"/>
            <w:r>
              <w:rPr>
                <w:bCs/>
                <w:color w:val="0D0D0D"/>
                <w:sz w:val="18"/>
                <w:szCs w:val="18"/>
                <w:shd w:val="clear" w:color="auto" w:fill="E1DFDD"/>
              </w:rPr>
              <w:t>организацией  государственных</w:t>
            </w:r>
            <w:proofErr w:type="gramEnd"/>
            <w:r>
              <w:rPr>
                <w:bCs/>
                <w:color w:val="0D0D0D"/>
                <w:sz w:val="18"/>
                <w:szCs w:val="18"/>
                <w:shd w:val="clear" w:color="auto" w:fill="E1DFDD"/>
              </w:rPr>
              <w:t xml:space="preserve"> программ:</w:t>
            </w:r>
          </w:p>
          <w:p w:rsidR="00D47FA2" w:rsidRDefault="00D87E21">
            <w:pPr>
              <w:pStyle w:val="afd"/>
              <w:widowControl w:val="0"/>
              <w:numPr>
                <w:ilvl w:val="0"/>
                <w:numId w:val="6"/>
              </w:numPr>
              <w:tabs>
                <w:tab w:val="clear" w:pos="720"/>
                <w:tab w:val="left" w:pos="284"/>
              </w:tabs>
              <w:ind w:left="0" w:firstLine="0"/>
              <w:contextualSpacing/>
              <w:jc w:val="both"/>
              <w:rPr>
                <w:bCs/>
                <w:color w:val="0D0D0D"/>
                <w:sz w:val="18"/>
                <w:szCs w:val="18"/>
              </w:rPr>
            </w:pPr>
            <w:r>
              <w:rPr>
                <w:bCs/>
                <w:color w:val="0D0D0D"/>
                <w:sz w:val="18"/>
                <w:szCs w:val="18"/>
                <w:shd w:val="clear" w:color="auto" w:fill="E1DFDD"/>
              </w:rPr>
              <w:t xml:space="preserve"> Недостаточный уровень автоматизации документооборота и полноты данных в информационных системах.</w:t>
            </w:r>
          </w:p>
          <w:p w:rsidR="00D47FA2" w:rsidRDefault="00D87E21">
            <w:pPr>
              <w:pStyle w:val="afd"/>
              <w:widowControl w:val="0"/>
              <w:numPr>
                <w:ilvl w:val="0"/>
                <w:numId w:val="6"/>
              </w:numPr>
              <w:tabs>
                <w:tab w:val="clear" w:pos="720"/>
                <w:tab w:val="left" w:pos="284"/>
              </w:tabs>
              <w:ind w:left="0" w:firstLine="0"/>
              <w:contextualSpacing/>
              <w:jc w:val="both"/>
              <w:rPr>
                <w:bCs/>
                <w:color w:val="0D0D0D"/>
                <w:sz w:val="18"/>
                <w:szCs w:val="18"/>
              </w:rPr>
            </w:pPr>
            <w:r>
              <w:rPr>
                <w:bCs/>
                <w:color w:val="0D0D0D"/>
                <w:sz w:val="18"/>
                <w:szCs w:val="18"/>
                <w:shd w:val="clear" w:color="auto" w:fill="E1DFDD"/>
              </w:rPr>
              <w:t>Риск лоббирования интересов отдельных групп и низкий уровень межведомственного взаимодействия.</w:t>
            </w:r>
          </w:p>
          <w:p w:rsidR="00D47FA2" w:rsidRDefault="00D87E21">
            <w:pPr>
              <w:pStyle w:val="afd"/>
              <w:widowControl w:val="0"/>
              <w:numPr>
                <w:ilvl w:val="0"/>
                <w:numId w:val="6"/>
              </w:numPr>
              <w:tabs>
                <w:tab w:val="clear" w:pos="720"/>
                <w:tab w:val="left" w:pos="284"/>
              </w:tabs>
              <w:ind w:left="0" w:firstLine="0"/>
              <w:contextualSpacing/>
              <w:jc w:val="both"/>
              <w:rPr>
                <w:bCs/>
                <w:color w:val="0D0D0D"/>
                <w:sz w:val="18"/>
                <w:szCs w:val="18"/>
              </w:rPr>
            </w:pPr>
            <w:r>
              <w:rPr>
                <w:bCs/>
                <w:color w:val="0D0D0D"/>
                <w:sz w:val="18"/>
                <w:szCs w:val="18"/>
                <w:shd w:val="clear" w:color="auto" w:fill="E1DFDD"/>
              </w:rPr>
              <w:t>Недостаточно высокое качество инструментов, применяемых в ходе стратегического планирования.</w:t>
            </w:r>
          </w:p>
          <w:p w:rsidR="00D47FA2" w:rsidRDefault="00D87E21">
            <w:pPr>
              <w:pStyle w:val="afd"/>
              <w:widowControl w:val="0"/>
              <w:tabs>
                <w:tab w:val="left" w:pos="284"/>
              </w:tabs>
              <w:ind w:left="0"/>
              <w:jc w:val="both"/>
              <w:rPr>
                <w:bCs/>
                <w:color w:val="0D0D0D"/>
                <w:sz w:val="18"/>
                <w:szCs w:val="18"/>
              </w:rPr>
            </w:pPr>
            <w:r>
              <w:rPr>
                <w:bCs/>
                <w:color w:val="0D0D0D"/>
                <w:sz w:val="18"/>
                <w:szCs w:val="18"/>
                <w:shd w:val="clear" w:color="auto" w:fill="E1DFDD"/>
              </w:rPr>
              <w:t xml:space="preserve">2. </w:t>
            </w:r>
            <w:r>
              <w:rPr>
                <w:color w:val="0D0D0D"/>
                <w:sz w:val="18"/>
                <w:szCs w:val="18"/>
                <w:shd w:val="clear" w:color="auto" w:fill="E1DFDD"/>
                <w:lang w:eastAsia="ru-RU"/>
              </w:rPr>
              <w:t xml:space="preserve">Состав риск-факторов, связанных с </w:t>
            </w:r>
            <w:r>
              <w:rPr>
                <w:bCs/>
                <w:color w:val="0D0D0D"/>
                <w:sz w:val="18"/>
                <w:szCs w:val="18"/>
                <w:shd w:val="clear" w:color="auto" w:fill="E1DFDD"/>
              </w:rPr>
              <w:t>финансовым обеспечением</w:t>
            </w:r>
          </w:p>
          <w:p w:rsidR="00D47FA2" w:rsidRDefault="00D87E21">
            <w:pPr>
              <w:pStyle w:val="afd"/>
              <w:widowControl w:val="0"/>
              <w:tabs>
                <w:tab w:val="left" w:pos="284"/>
              </w:tabs>
              <w:ind w:left="0"/>
              <w:jc w:val="both"/>
              <w:rPr>
                <w:color w:val="0D0D0D"/>
                <w:sz w:val="18"/>
                <w:szCs w:val="18"/>
              </w:rPr>
            </w:pPr>
            <w:r>
              <w:rPr>
                <w:bCs/>
                <w:color w:val="0D0D0D"/>
                <w:sz w:val="18"/>
                <w:szCs w:val="18"/>
                <w:shd w:val="clear" w:color="auto" w:fill="E1DFDD"/>
              </w:rPr>
              <w:t>государственных программ</w:t>
            </w:r>
            <w:r>
              <w:rPr>
                <w:bCs/>
                <w:color w:val="0D0D0D"/>
                <w:sz w:val="18"/>
                <w:szCs w:val="18"/>
                <w:shd w:val="clear" w:color="auto" w:fill="E1DFDD"/>
                <w:lang w:val="en-US"/>
              </w:rPr>
              <w:t>:</w:t>
            </w:r>
            <w:r>
              <w:rPr>
                <w:b/>
                <w:bCs/>
                <w:color w:val="0D0D0D"/>
                <w:sz w:val="18"/>
                <w:szCs w:val="18"/>
                <w:shd w:val="clear" w:color="auto" w:fill="E1DFDD"/>
              </w:rPr>
              <w:t xml:space="preserve"> </w:t>
            </w:r>
          </w:p>
          <w:p w:rsidR="00D47FA2" w:rsidRDefault="00D87E21">
            <w:pPr>
              <w:pStyle w:val="afd"/>
              <w:widowControl w:val="0"/>
              <w:numPr>
                <w:ilvl w:val="0"/>
                <w:numId w:val="7"/>
              </w:numPr>
              <w:tabs>
                <w:tab w:val="clear" w:pos="720"/>
                <w:tab w:val="left" w:pos="284"/>
              </w:tabs>
              <w:ind w:left="0" w:firstLine="0"/>
              <w:contextualSpacing/>
              <w:jc w:val="both"/>
              <w:rPr>
                <w:color w:val="0D0D0D"/>
                <w:sz w:val="18"/>
                <w:szCs w:val="18"/>
              </w:rPr>
            </w:pPr>
            <w:r>
              <w:rPr>
                <w:color w:val="0D0D0D"/>
                <w:sz w:val="18"/>
                <w:szCs w:val="18"/>
                <w:shd w:val="clear" w:color="auto" w:fill="E1DFDD"/>
              </w:rPr>
              <w:t>Недостаточное финансовое обеспечение.</w:t>
            </w:r>
          </w:p>
          <w:p w:rsidR="00D47FA2" w:rsidRDefault="00D87E21">
            <w:pPr>
              <w:pStyle w:val="afd"/>
              <w:widowControl w:val="0"/>
              <w:numPr>
                <w:ilvl w:val="0"/>
                <w:numId w:val="7"/>
              </w:numPr>
              <w:tabs>
                <w:tab w:val="clear" w:pos="720"/>
                <w:tab w:val="left" w:pos="284"/>
              </w:tabs>
              <w:ind w:left="0" w:firstLine="0"/>
              <w:contextualSpacing/>
              <w:jc w:val="both"/>
              <w:rPr>
                <w:color w:val="0D0D0D"/>
                <w:sz w:val="18"/>
                <w:szCs w:val="18"/>
              </w:rPr>
            </w:pPr>
            <w:r>
              <w:rPr>
                <w:color w:val="0D0D0D"/>
                <w:sz w:val="18"/>
                <w:szCs w:val="18"/>
                <w:shd w:val="clear" w:color="auto" w:fill="E1DFDD"/>
              </w:rPr>
              <w:t>Неполное кассовое исполнение.</w:t>
            </w:r>
          </w:p>
          <w:p w:rsidR="00D47FA2" w:rsidRDefault="00D87E21">
            <w:pPr>
              <w:pStyle w:val="afd"/>
              <w:widowControl w:val="0"/>
              <w:numPr>
                <w:ilvl w:val="0"/>
                <w:numId w:val="7"/>
              </w:numPr>
              <w:tabs>
                <w:tab w:val="clear" w:pos="720"/>
                <w:tab w:val="left" w:pos="284"/>
              </w:tabs>
              <w:ind w:left="0" w:firstLine="0"/>
              <w:contextualSpacing/>
              <w:jc w:val="both"/>
              <w:rPr>
                <w:color w:val="0D0D0D"/>
                <w:sz w:val="18"/>
                <w:szCs w:val="18"/>
              </w:rPr>
            </w:pPr>
            <w:r>
              <w:rPr>
                <w:color w:val="0D0D0D"/>
                <w:sz w:val="18"/>
                <w:szCs w:val="18"/>
                <w:shd w:val="clear" w:color="auto" w:fill="E1DFDD"/>
              </w:rPr>
              <w:t>Неэффективное использование.</w:t>
            </w:r>
          </w:p>
          <w:p w:rsidR="00D47FA2" w:rsidRDefault="00D87E21">
            <w:pPr>
              <w:pStyle w:val="afd"/>
              <w:widowControl w:val="0"/>
              <w:tabs>
                <w:tab w:val="left" w:pos="284"/>
              </w:tabs>
              <w:ind w:left="0"/>
              <w:jc w:val="both"/>
              <w:rPr>
                <w:color w:val="0D0D0D"/>
                <w:sz w:val="18"/>
                <w:szCs w:val="18"/>
              </w:rPr>
            </w:pPr>
            <w:r>
              <w:rPr>
                <w:bCs/>
                <w:color w:val="0D0D0D"/>
                <w:sz w:val="18"/>
                <w:szCs w:val="18"/>
                <w:shd w:val="clear" w:color="auto" w:fill="E1DFDD"/>
              </w:rPr>
              <w:lastRenderedPageBreak/>
              <w:t xml:space="preserve">3. </w:t>
            </w:r>
            <w:r>
              <w:rPr>
                <w:color w:val="0D0D0D"/>
                <w:sz w:val="18"/>
                <w:szCs w:val="18"/>
                <w:shd w:val="clear" w:color="auto" w:fill="E1DFDD"/>
                <w:lang w:eastAsia="ru-RU"/>
              </w:rPr>
              <w:t>Состав риск-факторов, связанных с и</w:t>
            </w:r>
            <w:r>
              <w:rPr>
                <w:bCs/>
                <w:color w:val="0D0D0D"/>
                <w:sz w:val="18"/>
                <w:szCs w:val="18"/>
                <w:shd w:val="clear" w:color="auto" w:fill="E1DFDD"/>
              </w:rPr>
              <w:t>сполнением</w:t>
            </w:r>
            <w:r>
              <w:rPr>
                <w:color w:val="0D0D0D"/>
                <w:sz w:val="18"/>
                <w:szCs w:val="18"/>
                <w:shd w:val="clear" w:color="auto" w:fill="E1DFDD"/>
              </w:rPr>
              <w:t xml:space="preserve"> </w:t>
            </w:r>
            <w:r>
              <w:rPr>
                <w:bCs/>
                <w:color w:val="0D0D0D"/>
                <w:sz w:val="18"/>
                <w:szCs w:val="18"/>
                <w:shd w:val="clear" w:color="auto" w:fill="E1DFDD"/>
              </w:rPr>
              <w:t xml:space="preserve">государственных программ: </w:t>
            </w:r>
          </w:p>
          <w:p w:rsidR="00D47FA2" w:rsidRDefault="00D87E21">
            <w:pPr>
              <w:pStyle w:val="afd"/>
              <w:widowControl w:val="0"/>
              <w:numPr>
                <w:ilvl w:val="0"/>
                <w:numId w:val="8"/>
              </w:numPr>
              <w:tabs>
                <w:tab w:val="clear" w:pos="720"/>
                <w:tab w:val="left" w:pos="284"/>
              </w:tabs>
              <w:ind w:left="0" w:firstLine="0"/>
              <w:contextualSpacing/>
              <w:jc w:val="both"/>
              <w:rPr>
                <w:color w:val="0D0D0D"/>
                <w:sz w:val="18"/>
                <w:szCs w:val="18"/>
              </w:rPr>
            </w:pPr>
            <w:proofErr w:type="spellStart"/>
            <w:r>
              <w:rPr>
                <w:color w:val="0D0D0D"/>
                <w:sz w:val="18"/>
                <w:szCs w:val="18"/>
                <w:shd w:val="clear" w:color="auto" w:fill="E1DFDD"/>
              </w:rPr>
              <w:t>Недостижение</w:t>
            </w:r>
            <w:proofErr w:type="spellEnd"/>
            <w:r>
              <w:rPr>
                <w:color w:val="0D0D0D"/>
                <w:sz w:val="18"/>
                <w:szCs w:val="18"/>
                <w:shd w:val="clear" w:color="auto" w:fill="E1DFDD"/>
              </w:rPr>
              <w:t xml:space="preserve"> целевых индикаторов.</w:t>
            </w:r>
          </w:p>
          <w:p w:rsidR="00D47FA2" w:rsidRDefault="00D87E21">
            <w:pPr>
              <w:pStyle w:val="afd"/>
              <w:widowControl w:val="0"/>
              <w:numPr>
                <w:ilvl w:val="0"/>
                <w:numId w:val="8"/>
              </w:numPr>
              <w:tabs>
                <w:tab w:val="clear" w:pos="720"/>
                <w:tab w:val="left" w:pos="284"/>
              </w:tabs>
              <w:ind w:left="0" w:firstLine="0"/>
              <w:contextualSpacing/>
              <w:jc w:val="both"/>
              <w:rPr>
                <w:color w:val="0D0D0D"/>
                <w:sz w:val="18"/>
                <w:szCs w:val="18"/>
              </w:rPr>
            </w:pPr>
            <w:r>
              <w:rPr>
                <w:color w:val="0D0D0D"/>
                <w:sz w:val="18"/>
                <w:szCs w:val="18"/>
                <w:shd w:val="clear" w:color="auto" w:fill="E1DFDD"/>
              </w:rPr>
              <w:t>Недостаточная прозрачность и полнота информации о ходе реализации государственной программы.</w:t>
            </w:r>
          </w:p>
          <w:p w:rsidR="00D47FA2" w:rsidRDefault="00D47FA2">
            <w:pPr>
              <w:pStyle w:val="afc"/>
              <w:widowControl w:val="0"/>
              <w:spacing w:before="280" w:after="280"/>
              <w:jc w:val="center"/>
              <w:rPr>
                <w:bCs/>
                <w:sz w:val="18"/>
                <w:szCs w:val="18"/>
              </w:rPr>
            </w:pPr>
          </w:p>
          <w:p w:rsidR="00D47FA2" w:rsidRDefault="00D47FA2">
            <w:pPr>
              <w:pStyle w:val="afc"/>
              <w:widowControl w:val="0"/>
              <w:spacing w:before="280" w:after="280"/>
              <w:jc w:val="center"/>
              <w:rPr>
                <w:bCs/>
                <w:sz w:val="18"/>
                <w:szCs w:val="18"/>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widowControl w:val="0"/>
              <w:jc w:val="both"/>
              <w:rPr>
                <w:color w:val="0D0D0D"/>
                <w:sz w:val="18"/>
                <w:szCs w:val="18"/>
              </w:rPr>
            </w:pPr>
            <w:r>
              <w:rPr>
                <w:sz w:val="18"/>
                <w:szCs w:val="18"/>
                <w:shd w:val="clear" w:color="auto" w:fill="E1DFDD"/>
              </w:rPr>
              <w:t>Заполните таблицу, отражающую меры ответственности за нарушения законодательства при реализации национальных проектов и государственных программ</w:t>
            </w:r>
          </w:p>
          <w:tbl>
            <w:tblPr>
              <w:tblW w:w="5198" w:type="dxa"/>
              <w:tblLayout w:type="fixed"/>
              <w:tblLook w:val="04A0" w:firstRow="1" w:lastRow="0" w:firstColumn="1" w:lastColumn="0" w:noHBand="0" w:noVBand="1"/>
            </w:tblPr>
            <w:tblGrid>
              <w:gridCol w:w="593"/>
              <w:gridCol w:w="1276"/>
              <w:gridCol w:w="2031"/>
              <w:gridCol w:w="1298"/>
            </w:tblGrid>
            <w:tr w:rsidR="00D47FA2">
              <w:trPr>
                <w:trHeight w:val="1161"/>
              </w:trPr>
              <w:tc>
                <w:tcPr>
                  <w:tcW w:w="592"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 п/п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Нарушение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Реквизиты НПА, квалифицирующего нарушение (с указанием конкретных статей и пунктов)</w:t>
                  </w:r>
                </w:p>
              </w:tc>
              <w:tc>
                <w:tcPr>
                  <w:tcW w:w="12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Меры ответственности</w:t>
                  </w:r>
                </w:p>
              </w:tc>
            </w:tr>
            <w:tr w:rsidR="00D47FA2">
              <w:trPr>
                <w:trHeight w:val="196"/>
              </w:trPr>
              <w:tc>
                <w:tcPr>
                  <w:tcW w:w="592"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r>
            <w:tr w:rsidR="00D47FA2">
              <w:trPr>
                <w:trHeight w:val="186"/>
              </w:trPr>
              <w:tc>
                <w:tcPr>
                  <w:tcW w:w="592"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r>
            <w:tr w:rsidR="00D47FA2">
              <w:trPr>
                <w:trHeight w:val="196"/>
              </w:trPr>
              <w:tc>
                <w:tcPr>
                  <w:tcW w:w="592"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c>
                <w:tcPr>
                  <w:tcW w:w="1298"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47FA2">
                  <w:pPr>
                    <w:widowControl w:val="0"/>
                    <w:jc w:val="both"/>
                    <w:rPr>
                      <w:color w:val="0D0D0D"/>
                      <w:sz w:val="18"/>
                      <w:szCs w:val="18"/>
                    </w:rPr>
                  </w:pPr>
                </w:p>
              </w:tc>
            </w:tr>
          </w:tbl>
          <w:p w:rsidR="00D47FA2" w:rsidRDefault="00D47FA2">
            <w:pPr>
              <w:pStyle w:val="afc"/>
              <w:widowControl w:val="0"/>
              <w:spacing w:before="280" w:beforeAutospacing="0" w:after="280" w:afterAutospacing="0"/>
              <w:rPr>
                <w:bCs/>
                <w:sz w:val="18"/>
                <w:szCs w:val="18"/>
              </w:rPr>
            </w:pPr>
          </w:p>
        </w:tc>
      </w:tr>
      <w:tr w:rsidR="00D47FA2">
        <w:tc>
          <w:tcPr>
            <w:tcW w:w="1697" w:type="dxa"/>
          </w:tcPr>
          <w:p w:rsidR="00D47FA2" w:rsidRDefault="00D87E21">
            <w:pPr>
              <w:widowControl w:val="0"/>
              <w:jc w:val="both"/>
              <w:rPr>
                <w:bCs/>
                <w:sz w:val="18"/>
                <w:szCs w:val="18"/>
              </w:rPr>
            </w:pPr>
            <w:r>
              <w:rPr>
                <w:bCs/>
                <w:sz w:val="18"/>
                <w:szCs w:val="18"/>
                <w:shd w:val="clear" w:color="auto" w:fill="E1DFDD"/>
              </w:rPr>
              <w:t>ПКП-2</w:t>
            </w:r>
          </w:p>
          <w:p w:rsidR="00D47FA2" w:rsidRDefault="00D87E21">
            <w:pPr>
              <w:widowControl w:val="0"/>
              <w:jc w:val="both"/>
              <w:rPr>
                <w:bCs/>
                <w:sz w:val="18"/>
                <w:szCs w:val="18"/>
              </w:rPr>
            </w:pPr>
            <w:r>
              <w:rPr>
                <w:bCs/>
                <w:sz w:val="18"/>
                <w:szCs w:val="18"/>
                <w:shd w:val="clear" w:color="auto" w:fill="E1DFDD"/>
              </w:rPr>
              <w:t>Способность к выполнению функций по организации и исполнению бюджетов</w:t>
            </w:r>
          </w:p>
          <w:p w:rsidR="00D47FA2" w:rsidRDefault="00D87E21">
            <w:pPr>
              <w:widowControl w:val="0"/>
              <w:jc w:val="both"/>
              <w:rPr>
                <w:bCs/>
                <w:sz w:val="18"/>
                <w:szCs w:val="18"/>
              </w:rPr>
            </w:pPr>
            <w:r>
              <w:rPr>
                <w:bCs/>
                <w:sz w:val="18"/>
                <w:szCs w:val="18"/>
                <w:shd w:val="clear" w:color="auto" w:fill="E1DFDD"/>
              </w:rPr>
              <w:tab/>
            </w:r>
          </w:p>
          <w:p w:rsidR="00D47FA2" w:rsidRDefault="00D87E21">
            <w:pPr>
              <w:widowControl w:val="0"/>
              <w:jc w:val="both"/>
              <w:rPr>
                <w:bCs/>
                <w:sz w:val="18"/>
                <w:szCs w:val="18"/>
              </w:rPr>
            </w:pPr>
            <w:r>
              <w:rPr>
                <w:bCs/>
                <w:sz w:val="18"/>
                <w:szCs w:val="18"/>
                <w:shd w:val="clear" w:color="auto" w:fill="E1DFDD"/>
              </w:rPr>
              <w:tab/>
            </w:r>
          </w:p>
        </w:tc>
        <w:tc>
          <w:tcPr>
            <w:tcW w:w="2833" w:type="dxa"/>
          </w:tcPr>
          <w:p w:rsidR="00D47FA2" w:rsidRDefault="00D87E21">
            <w:pPr>
              <w:widowControl w:val="0"/>
              <w:tabs>
                <w:tab w:val="left" w:pos="0"/>
              </w:tabs>
              <w:jc w:val="both"/>
              <w:rPr>
                <w:bCs/>
                <w:sz w:val="18"/>
                <w:szCs w:val="18"/>
              </w:rPr>
            </w:pPr>
            <w:r>
              <w:rPr>
                <w:bCs/>
                <w:sz w:val="18"/>
                <w:szCs w:val="18"/>
                <w:shd w:val="clear" w:color="auto" w:fill="E1DFDD"/>
              </w:rPr>
              <w:t>1. Применяет знания по организации исполнения бюджета, выполнения финансовых и казначейских операций для решения профессиональных задач.</w:t>
            </w:r>
          </w:p>
          <w:p w:rsidR="00D47FA2" w:rsidRDefault="00D87E21">
            <w:pPr>
              <w:widowControl w:val="0"/>
              <w:tabs>
                <w:tab w:val="left" w:pos="0"/>
              </w:tabs>
              <w:jc w:val="both"/>
              <w:rPr>
                <w:bCs/>
                <w:sz w:val="18"/>
                <w:szCs w:val="18"/>
              </w:rPr>
            </w:pPr>
            <w:r>
              <w:rPr>
                <w:bCs/>
                <w:sz w:val="18"/>
                <w:szCs w:val="18"/>
                <w:shd w:val="clear" w:color="auto" w:fill="E1DFDD"/>
              </w:rPr>
              <w:t>2. Демонстрирует навыки по составлению и ведению кассового плана исполнения бюджета.</w:t>
            </w:r>
          </w:p>
          <w:p w:rsidR="00D47FA2" w:rsidRDefault="00D87E21">
            <w:pPr>
              <w:widowControl w:val="0"/>
              <w:tabs>
                <w:tab w:val="left" w:pos="0"/>
              </w:tabs>
              <w:jc w:val="both"/>
              <w:rPr>
                <w:bCs/>
                <w:sz w:val="18"/>
                <w:szCs w:val="18"/>
              </w:rPr>
            </w:pPr>
            <w:r>
              <w:rPr>
                <w:bCs/>
                <w:sz w:val="18"/>
                <w:szCs w:val="18"/>
                <w:shd w:val="clear" w:color="auto" w:fill="E1DFDD"/>
              </w:rPr>
              <w:t>3. Обосновывает предложения по повышению эффективности финансовых и казначейских операций, развитию системы казначейских платежей.</w:t>
            </w:r>
          </w:p>
        </w:tc>
        <w:tc>
          <w:tcPr>
            <w:tcW w:w="4678" w:type="dxa"/>
          </w:tcPr>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Знание</w:t>
            </w:r>
            <w:r>
              <w:rPr>
                <w:bCs/>
                <w:sz w:val="18"/>
                <w:szCs w:val="18"/>
                <w:shd w:val="clear" w:color="auto" w:fill="E1DFDD"/>
              </w:rPr>
              <w:t xml:space="preserve"> основ бюджетного процесса для решения профессиональных задач.</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применять знания по организации исполнения бюджета в ходе проведения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нормативную правовую регламентацию бюджетного процесса для реализации стратегического аудита.</w:t>
            </w:r>
          </w:p>
          <w:p w:rsidR="00D47FA2" w:rsidRDefault="00D87E21">
            <w:pPr>
              <w:pStyle w:val="afc"/>
              <w:widowControl w:val="0"/>
              <w:spacing w:before="280" w:after="280"/>
              <w:jc w:val="both"/>
              <w:rPr>
                <w:bCs/>
                <w:sz w:val="18"/>
                <w:szCs w:val="18"/>
              </w:rPr>
            </w:pPr>
            <w:r>
              <w:rPr>
                <w:b/>
                <w:sz w:val="18"/>
                <w:szCs w:val="18"/>
                <w:shd w:val="clear" w:color="auto" w:fill="E1DFDD"/>
              </w:rPr>
              <w:t>Умение</w:t>
            </w:r>
            <w:r>
              <w:rPr>
                <w:bCs/>
                <w:sz w:val="18"/>
                <w:szCs w:val="18"/>
                <w:shd w:val="clear" w:color="auto" w:fill="E1DFDD"/>
              </w:rPr>
              <w:t xml:space="preserve"> применять положения нормативных правовых документов для организации стратегического аудита.</w:t>
            </w:r>
          </w:p>
          <w:p w:rsidR="00D47FA2" w:rsidRDefault="00D47FA2">
            <w:pPr>
              <w:pStyle w:val="afc"/>
              <w:widowControl w:val="0"/>
              <w:spacing w:before="280" w:after="280"/>
              <w:jc w:val="both"/>
              <w:rPr>
                <w:bCs/>
                <w:sz w:val="18"/>
                <w:szCs w:val="18"/>
              </w:rPr>
            </w:pPr>
          </w:p>
          <w:p w:rsidR="00D47FA2" w:rsidRDefault="00D87E21">
            <w:pPr>
              <w:pStyle w:val="afc"/>
              <w:widowControl w:val="0"/>
              <w:spacing w:before="280" w:after="280"/>
              <w:jc w:val="both"/>
              <w:rPr>
                <w:bCs/>
                <w:sz w:val="18"/>
                <w:szCs w:val="18"/>
              </w:rPr>
            </w:pPr>
            <w:r>
              <w:rPr>
                <w:b/>
                <w:sz w:val="18"/>
                <w:szCs w:val="18"/>
                <w:shd w:val="clear" w:color="auto" w:fill="E1DFDD"/>
              </w:rPr>
              <w:t>Знание</w:t>
            </w:r>
            <w:r>
              <w:rPr>
                <w:bCs/>
                <w:sz w:val="18"/>
                <w:szCs w:val="18"/>
                <w:shd w:val="clear" w:color="auto" w:fill="E1DFDD"/>
              </w:rPr>
              <w:t xml:space="preserve"> методик оценки эффективности использования бюджетных средств.</w:t>
            </w:r>
          </w:p>
          <w:p w:rsidR="00D47FA2" w:rsidRDefault="00D87E21">
            <w:pPr>
              <w:pStyle w:val="afc"/>
              <w:widowControl w:val="0"/>
              <w:spacing w:before="280" w:beforeAutospacing="0" w:after="280" w:afterAutospacing="0"/>
              <w:jc w:val="both"/>
              <w:rPr>
                <w:bCs/>
                <w:sz w:val="18"/>
                <w:szCs w:val="18"/>
              </w:rPr>
            </w:pPr>
            <w:r>
              <w:rPr>
                <w:b/>
                <w:sz w:val="18"/>
                <w:szCs w:val="18"/>
                <w:shd w:val="clear" w:color="auto" w:fill="E1DFDD"/>
              </w:rPr>
              <w:t>Умение</w:t>
            </w:r>
            <w:r>
              <w:rPr>
                <w:bCs/>
                <w:sz w:val="18"/>
                <w:szCs w:val="18"/>
                <w:shd w:val="clear" w:color="auto" w:fill="E1DFDD"/>
              </w:rPr>
              <w:t xml:space="preserve"> оценивать эффективность использования бюджетных средств на основе </w:t>
            </w:r>
            <w:proofErr w:type="spellStart"/>
            <w:r>
              <w:rPr>
                <w:bCs/>
                <w:sz w:val="18"/>
                <w:szCs w:val="18"/>
                <w:shd w:val="clear" w:color="auto" w:fill="E1DFDD"/>
              </w:rPr>
              <w:t>критериального</w:t>
            </w:r>
            <w:proofErr w:type="spellEnd"/>
            <w:r>
              <w:rPr>
                <w:bCs/>
                <w:sz w:val="18"/>
                <w:szCs w:val="18"/>
                <w:shd w:val="clear" w:color="auto" w:fill="E1DFDD"/>
              </w:rPr>
              <w:t xml:space="preserve"> подхода.</w:t>
            </w:r>
          </w:p>
        </w:tc>
        <w:tc>
          <w:tcPr>
            <w:tcW w:w="5387" w:type="dxa"/>
          </w:tcPr>
          <w:p w:rsidR="00D47FA2" w:rsidRDefault="00D87E21">
            <w:pPr>
              <w:pStyle w:val="afc"/>
              <w:widowControl w:val="0"/>
              <w:spacing w:before="280" w:beforeAutospacing="0" w:after="280" w:afterAutospacing="0"/>
              <w:jc w:val="center"/>
              <w:rPr>
                <w:b/>
                <w:sz w:val="18"/>
                <w:szCs w:val="18"/>
              </w:rPr>
            </w:pPr>
            <w:r>
              <w:rPr>
                <w:b/>
                <w:sz w:val="18"/>
                <w:szCs w:val="18"/>
                <w:shd w:val="clear" w:color="auto" w:fill="E1DFDD"/>
              </w:rPr>
              <w:lastRenderedPageBreak/>
              <w:t>Задание 1.</w:t>
            </w:r>
          </w:p>
          <w:p w:rsidR="00D47FA2" w:rsidRDefault="00D87E21">
            <w:pPr>
              <w:pStyle w:val="afc"/>
              <w:widowControl w:val="0"/>
              <w:spacing w:before="280" w:after="280"/>
              <w:jc w:val="both"/>
              <w:rPr>
                <w:bCs/>
                <w:sz w:val="18"/>
                <w:szCs w:val="18"/>
              </w:rPr>
            </w:pPr>
            <w:r>
              <w:rPr>
                <w:bCs/>
                <w:sz w:val="18"/>
                <w:szCs w:val="18"/>
                <w:shd w:val="clear" w:color="auto" w:fill="E1DFDD"/>
              </w:rPr>
              <w:t>Раскройте организационные аспекты аудита национальных проектов с применением представленной блок-схемы.</w:t>
            </w:r>
          </w:p>
          <w:p w:rsidR="00D47FA2" w:rsidRDefault="00D87E21">
            <w:pPr>
              <w:pStyle w:val="afc"/>
              <w:widowControl w:val="0"/>
              <w:spacing w:before="280" w:after="280"/>
              <w:rPr>
                <w:bCs/>
                <w:sz w:val="18"/>
                <w:szCs w:val="18"/>
                <w:highlight w:val="yellow"/>
              </w:rPr>
            </w:pPr>
            <w:r>
              <w:rPr>
                <w:noProof/>
                <w:shd w:val="clear" w:color="auto" w:fill="E1DFDD"/>
                <w:lang w:eastAsia="ru-RU"/>
              </w:rPr>
              <w:lastRenderedPageBreak/>
              <w:drawing>
                <wp:inline distT="0" distB="0" distL="0" distR="0">
                  <wp:extent cx="3270885" cy="3117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5"/>
                          <a:stretch>
                            <a:fillRect/>
                          </a:stretch>
                        </pic:blipFill>
                        <pic:spPr bwMode="auto">
                          <a:xfrm>
                            <a:off x="0" y="0"/>
                            <a:ext cx="3270885" cy="3117850"/>
                          </a:xfrm>
                          <a:prstGeom prst="rect">
                            <a:avLst/>
                          </a:prstGeom>
                        </pic:spPr>
                      </pic:pic>
                    </a:graphicData>
                  </a:graphic>
                </wp:inline>
              </w:drawing>
            </w:r>
          </w:p>
          <w:p w:rsidR="00D47FA2" w:rsidRDefault="00D47FA2">
            <w:pPr>
              <w:pStyle w:val="afc"/>
              <w:widowControl w:val="0"/>
              <w:spacing w:before="280" w:after="280"/>
              <w:jc w:val="center"/>
              <w:rPr>
                <w:bCs/>
                <w:sz w:val="18"/>
                <w:szCs w:val="18"/>
                <w:highlight w:val="yellow"/>
              </w:rPr>
            </w:pPr>
          </w:p>
          <w:p w:rsidR="00D47FA2" w:rsidRDefault="00D87E21">
            <w:pPr>
              <w:pStyle w:val="afc"/>
              <w:widowControl w:val="0"/>
              <w:spacing w:before="280" w:after="280"/>
              <w:jc w:val="center"/>
              <w:rPr>
                <w:b/>
                <w:sz w:val="18"/>
                <w:szCs w:val="18"/>
              </w:rPr>
            </w:pPr>
            <w:r>
              <w:rPr>
                <w:b/>
                <w:sz w:val="18"/>
                <w:szCs w:val="18"/>
                <w:shd w:val="clear" w:color="auto" w:fill="E1DFDD"/>
              </w:rPr>
              <w:t>Задание 2.</w:t>
            </w:r>
          </w:p>
          <w:p w:rsidR="00D47FA2" w:rsidRDefault="00D87E21">
            <w:pPr>
              <w:widowControl w:val="0"/>
              <w:jc w:val="both"/>
              <w:rPr>
                <w:color w:val="0D0D0D"/>
                <w:sz w:val="18"/>
                <w:szCs w:val="18"/>
              </w:rPr>
            </w:pPr>
            <w:r>
              <w:rPr>
                <w:color w:val="0D0D0D"/>
                <w:sz w:val="18"/>
                <w:szCs w:val="18"/>
                <w:shd w:val="clear" w:color="auto" w:fill="E1DFDD"/>
              </w:rPr>
              <w:t>Проанализируйте результаты контрольного мероприятия в отношении деятельности государственной корпорации, реализуемого в рамках стратегического аудита. Определите сумму неэффективного и нецелевого использования бюджетных средств.</w:t>
            </w:r>
          </w:p>
          <w:tbl>
            <w:tblPr>
              <w:tblW w:w="5117" w:type="dxa"/>
              <w:tblLayout w:type="fixed"/>
              <w:tblLook w:val="04A0" w:firstRow="1" w:lastRow="0" w:firstColumn="1" w:lastColumn="0" w:noHBand="0" w:noVBand="1"/>
            </w:tblPr>
            <w:tblGrid>
              <w:gridCol w:w="511"/>
              <w:gridCol w:w="3340"/>
              <w:gridCol w:w="1266"/>
            </w:tblGrid>
            <w:tr w:rsidR="00D47FA2">
              <w:trPr>
                <w:trHeight w:val="375"/>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color w:val="0D0D0D"/>
                      <w:sz w:val="18"/>
                      <w:szCs w:val="18"/>
                    </w:rPr>
                  </w:pPr>
                  <w:r>
                    <w:rPr>
                      <w:b/>
                      <w:color w:val="0D0D0D"/>
                      <w:sz w:val="18"/>
                      <w:szCs w:val="18"/>
                    </w:rPr>
                    <w:t>№ п/п</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color w:val="0D0D0D"/>
                      <w:sz w:val="18"/>
                      <w:szCs w:val="18"/>
                    </w:rPr>
                  </w:pPr>
                  <w:r>
                    <w:rPr>
                      <w:b/>
                      <w:color w:val="0D0D0D"/>
                      <w:sz w:val="18"/>
                      <w:szCs w:val="18"/>
                    </w:rPr>
                    <w:t>Нарушение и недостатки</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b/>
                      <w:color w:val="0D0D0D"/>
                      <w:sz w:val="18"/>
                      <w:szCs w:val="18"/>
                    </w:rPr>
                  </w:pPr>
                  <w:r>
                    <w:rPr>
                      <w:b/>
                      <w:color w:val="0D0D0D"/>
                      <w:sz w:val="18"/>
                      <w:szCs w:val="18"/>
                    </w:rPr>
                    <w:t>Сумма, млн рублей</w:t>
                  </w:r>
                </w:p>
              </w:tc>
            </w:tr>
            <w:tr w:rsidR="00D47FA2">
              <w:trPr>
                <w:trHeight w:val="192"/>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1</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Цена контракта изменена более чем на 10%</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50,0</w:t>
                  </w:r>
                </w:p>
              </w:tc>
            </w:tr>
            <w:tr w:rsidR="00D47FA2">
              <w:trPr>
                <w:trHeight w:val="375"/>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2</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Заказчик не провел обязательную экспертизу результатов исполнения государственного контракта</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2 000,0</w:t>
                  </w:r>
                </w:p>
              </w:tc>
            </w:tr>
            <w:tr w:rsidR="00D47FA2">
              <w:trPr>
                <w:trHeight w:val="54"/>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3</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 xml:space="preserve">При определении Н(М)ЦК использовалась ценовая информация аналогичных контрактов, которые не </w:t>
                  </w:r>
                  <w:r>
                    <w:rPr>
                      <w:color w:val="0D0D0D"/>
                      <w:sz w:val="18"/>
                      <w:szCs w:val="18"/>
                    </w:rPr>
                    <w:lastRenderedPageBreak/>
                    <w:t>были исполнены или исполнены с нарушениями</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lastRenderedPageBreak/>
                    <w:t>250,0</w:t>
                  </w:r>
                </w:p>
              </w:tc>
            </w:tr>
            <w:tr w:rsidR="00D47FA2">
              <w:trPr>
                <w:trHeight w:val="375"/>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4</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Не начислен штраф за ненадлежащие исполнение обязательств по контракту</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10,0</w:t>
                  </w:r>
                </w:p>
              </w:tc>
            </w:tr>
            <w:tr w:rsidR="00D47FA2">
              <w:trPr>
                <w:trHeight w:val="192"/>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5</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Приняты товары, которые фактически не были поставлены</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370,0</w:t>
                  </w:r>
                </w:p>
              </w:tc>
            </w:tr>
            <w:tr w:rsidR="00D47FA2">
              <w:trPr>
                <w:trHeight w:val="54"/>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6</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При запросе цен для определения Н(М)ЦК дано неполное описание характеристики объекта закупки</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36,0</w:t>
                  </w:r>
                </w:p>
              </w:tc>
            </w:tr>
            <w:tr w:rsidR="00D47FA2">
              <w:trPr>
                <w:trHeight w:val="385"/>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7</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Принято исполнение контракта, не соответствующего его условиям</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500,0</w:t>
                  </w:r>
                </w:p>
              </w:tc>
            </w:tr>
            <w:tr w:rsidR="00D47FA2">
              <w:trPr>
                <w:trHeight w:val="182"/>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8</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Приняты товары, не предусмотренные контрактом</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10,0</w:t>
                  </w:r>
                </w:p>
              </w:tc>
            </w:tr>
            <w:tr w:rsidR="00D47FA2">
              <w:trPr>
                <w:trHeight w:val="375"/>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9</w:t>
                  </w:r>
                </w:p>
              </w:tc>
              <w:tc>
                <w:tcPr>
                  <w:tcW w:w="3340"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both"/>
                    <w:rPr>
                      <w:color w:val="0D0D0D"/>
                      <w:sz w:val="18"/>
                      <w:szCs w:val="18"/>
                    </w:rPr>
                  </w:pPr>
                  <w:r>
                    <w:rPr>
                      <w:color w:val="0D0D0D"/>
                      <w:sz w:val="18"/>
                      <w:szCs w:val="18"/>
                    </w:rPr>
                    <w:t>Информация об исполнении контракта не направлена в реестр контрактов</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D47FA2" w:rsidRDefault="00D87E21">
                  <w:pPr>
                    <w:widowControl w:val="0"/>
                    <w:jc w:val="center"/>
                    <w:rPr>
                      <w:color w:val="0D0D0D"/>
                      <w:sz w:val="18"/>
                      <w:szCs w:val="18"/>
                    </w:rPr>
                  </w:pPr>
                  <w:r>
                    <w:rPr>
                      <w:color w:val="0D0D0D"/>
                      <w:sz w:val="18"/>
                      <w:szCs w:val="18"/>
                    </w:rPr>
                    <w:t>564,0</w:t>
                  </w:r>
                </w:p>
              </w:tc>
            </w:tr>
          </w:tbl>
          <w:p w:rsidR="00D47FA2" w:rsidRDefault="00D47FA2">
            <w:pPr>
              <w:pStyle w:val="afc"/>
              <w:widowControl w:val="0"/>
              <w:spacing w:before="280" w:beforeAutospacing="0" w:after="280" w:afterAutospacing="0"/>
              <w:jc w:val="center"/>
              <w:rPr>
                <w:bCs/>
                <w:sz w:val="18"/>
                <w:szCs w:val="18"/>
              </w:rPr>
            </w:pPr>
          </w:p>
        </w:tc>
      </w:tr>
    </w:tbl>
    <w:p w:rsidR="00D47FA2" w:rsidRDefault="00D47FA2">
      <w:pPr>
        <w:shd w:val="clear" w:color="auto" w:fill="FFFFFF"/>
        <w:ind w:right="140"/>
        <w:jc w:val="right"/>
        <w:rPr>
          <w:sz w:val="28"/>
          <w:szCs w:val="28"/>
          <w:highlight w:val="yellow"/>
        </w:rPr>
        <w:sectPr w:rsidR="00D47FA2">
          <w:footerReference w:type="default" r:id="rId16"/>
          <w:pgSz w:w="16838" w:h="11906" w:orient="landscape"/>
          <w:pgMar w:top="851" w:right="1134" w:bottom="1701" w:left="1134" w:header="0" w:footer="709" w:gutter="0"/>
          <w:cols w:space="720"/>
          <w:formProt w:val="0"/>
          <w:titlePg/>
          <w:docGrid w:linePitch="360"/>
        </w:sectPr>
      </w:pPr>
    </w:p>
    <w:p w:rsidR="00D47FA2" w:rsidRDefault="00D87E21">
      <w:pPr>
        <w:pStyle w:val="2"/>
        <w:spacing w:line="360" w:lineRule="auto"/>
        <w:ind w:right="140" w:firstLine="709"/>
        <w:rPr>
          <w:rFonts w:ascii="Times New Roman" w:hAnsi="Times New Roman" w:cs="Times New Roman"/>
          <w:b/>
          <w:bCs/>
          <w:iCs/>
          <w:color w:val="auto"/>
          <w:sz w:val="28"/>
          <w:szCs w:val="32"/>
        </w:rPr>
      </w:pPr>
      <w:bookmarkStart w:id="18" w:name="_Toc37470110"/>
      <w:r>
        <w:rPr>
          <w:rFonts w:ascii="Times New Roman" w:hAnsi="Times New Roman" w:cs="Times New Roman"/>
          <w:b/>
          <w:bCs/>
          <w:iCs/>
          <w:color w:val="auto"/>
          <w:sz w:val="28"/>
          <w:szCs w:val="32"/>
        </w:rPr>
        <w:lastRenderedPageBreak/>
        <w:t>7.2.1. Примерный перечень вопросов для подготовки к зачету</w:t>
      </w:r>
      <w:bookmarkEnd w:id="18"/>
    </w:p>
    <w:p w:rsidR="00D47FA2" w:rsidRDefault="00D87E21">
      <w:pPr>
        <w:widowControl w:val="0"/>
        <w:spacing w:line="360" w:lineRule="auto"/>
        <w:ind w:firstLine="709"/>
        <w:jc w:val="both"/>
        <w:outlineLvl w:val="0"/>
        <w:rPr>
          <w:b/>
          <w:sz w:val="28"/>
          <w:szCs w:val="28"/>
        </w:rPr>
      </w:pPr>
      <w:bookmarkStart w:id="19" w:name="_Toc37421765"/>
      <w:bookmarkStart w:id="20" w:name="_Toc37421710"/>
      <w:r>
        <w:rPr>
          <w:sz w:val="28"/>
          <w:szCs w:val="28"/>
        </w:rPr>
        <w:t>1. Стратегический аудит в системе государственного финансового контроля</w:t>
      </w:r>
      <w:bookmarkEnd w:id="19"/>
      <w:bookmarkEnd w:id="20"/>
      <w:r>
        <w:rPr>
          <w:sz w:val="28"/>
          <w:szCs w:val="28"/>
        </w:rPr>
        <w:t>.</w:t>
      </w:r>
    </w:p>
    <w:p w:rsidR="00D47FA2" w:rsidRDefault="00D87E21">
      <w:pPr>
        <w:widowControl w:val="0"/>
        <w:spacing w:line="360" w:lineRule="auto"/>
        <w:ind w:firstLine="709"/>
        <w:jc w:val="both"/>
        <w:outlineLvl w:val="0"/>
        <w:rPr>
          <w:sz w:val="28"/>
          <w:szCs w:val="28"/>
        </w:rPr>
      </w:pPr>
      <w:bookmarkStart w:id="21" w:name="_Toc37421766"/>
      <w:bookmarkStart w:id="22" w:name="_Toc37421711"/>
      <w:r>
        <w:rPr>
          <w:sz w:val="28"/>
          <w:szCs w:val="28"/>
        </w:rPr>
        <w:t>2. Этапы формирования законодательной базы стратегического аудита</w:t>
      </w:r>
      <w:bookmarkEnd w:id="21"/>
      <w:bookmarkEnd w:id="22"/>
      <w:r>
        <w:rPr>
          <w:sz w:val="28"/>
          <w:szCs w:val="28"/>
        </w:rPr>
        <w:t>.</w:t>
      </w:r>
    </w:p>
    <w:p w:rsidR="00D47FA2" w:rsidRDefault="00D87E21">
      <w:pPr>
        <w:widowControl w:val="0"/>
        <w:spacing w:line="360" w:lineRule="auto"/>
        <w:ind w:firstLine="709"/>
        <w:jc w:val="both"/>
        <w:outlineLvl w:val="0"/>
        <w:rPr>
          <w:sz w:val="28"/>
          <w:szCs w:val="28"/>
        </w:rPr>
      </w:pPr>
      <w:bookmarkStart w:id="23" w:name="_Toc37421767"/>
      <w:bookmarkStart w:id="24" w:name="_Toc37421712"/>
      <w:r>
        <w:rPr>
          <w:sz w:val="28"/>
          <w:szCs w:val="28"/>
        </w:rPr>
        <w:t>3. Цели и задачи стратегического аудита</w:t>
      </w:r>
      <w:bookmarkEnd w:id="23"/>
      <w:bookmarkEnd w:id="24"/>
      <w:r>
        <w:rPr>
          <w:sz w:val="28"/>
          <w:szCs w:val="28"/>
        </w:rPr>
        <w:t>.</w:t>
      </w:r>
    </w:p>
    <w:p w:rsidR="00D47FA2" w:rsidRDefault="00D87E21">
      <w:pPr>
        <w:spacing w:line="360" w:lineRule="auto"/>
        <w:ind w:firstLine="709"/>
        <w:jc w:val="both"/>
        <w:rPr>
          <w:sz w:val="28"/>
          <w:szCs w:val="28"/>
        </w:rPr>
      </w:pPr>
      <w:r>
        <w:rPr>
          <w:sz w:val="28"/>
          <w:szCs w:val="28"/>
        </w:rPr>
        <w:t>4. Ключевые направления осуществления стратегического аудита.</w:t>
      </w:r>
    </w:p>
    <w:p w:rsidR="00D47FA2" w:rsidRDefault="00D87E21">
      <w:pPr>
        <w:spacing w:line="360" w:lineRule="auto"/>
        <w:ind w:firstLine="709"/>
        <w:jc w:val="both"/>
        <w:rPr>
          <w:sz w:val="28"/>
          <w:szCs w:val="28"/>
        </w:rPr>
      </w:pPr>
      <w:r>
        <w:rPr>
          <w:sz w:val="28"/>
          <w:szCs w:val="28"/>
        </w:rPr>
        <w:t>5. Порядок проведения и результаты стратегического аудита национальных проектов.</w:t>
      </w:r>
    </w:p>
    <w:p w:rsidR="00D47FA2" w:rsidRDefault="00D87E21">
      <w:pPr>
        <w:spacing w:line="360" w:lineRule="auto"/>
        <w:ind w:firstLine="709"/>
        <w:jc w:val="both"/>
        <w:rPr>
          <w:sz w:val="28"/>
          <w:szCs w:val="28"/>
        </w:rPr>
      </w:pPr>
      <w:r>
        <w:rPr>
          <w:sz w:val="28"/>
          <w:szCs w:val="28"/>
        </w:rPr>
        <w:t>6. Порядок проведения и результаты стратегического аудита государственных программ.</w:t>
      </w:r>
    </w:p>
    <w:p w:rsidR="00D47FA2" w:rsidRDefault="00D87E21">
      <w:pPr>
        <w:spacing w:line="360" w:lineRule="auto"/>
        <w:ind w:firstLine="709"/>
        <w:jc w:val="both"/>
        <w:rPr>
          <w:sz w:val="28"/>
          <w:szCs w:val="28"/>
        </w:rPr>
      </w:pPr>
      <w:r>
        <w:rPr>
          <w:sz w:val="28"/>
          <w:szCs w:val="28"/>
        </w:rPr>
        <w:t>7. Порядок проведения и результаты стратегического аудита достижения национальных целей.</w:t>
      </w:r>
    </w:p>
    <w:p w:rsidR="00D47FA2" w:rsidRDefault="00D87E21">
      <w:pPr>
        <w:spacing w:line="360" w:lineRule="auto"/>
        <w:ind w:firstLine="709"/>
        <w:jc w:val="both"/>
        <w:rPr>
          <w:sz w:val="28"/>
          <w:szCs w:val="28"/>
        </w:rPr>
      </w:pPr>
      <w:r>
        <w:rPr>
          <w:sz w:val="28"/>
          <w:szCs w:val="28"/>
        </w:rPr>
        <w:t>8. Процессы стандартизации и этапы формирования методологической базы стратегического аудита.</w:t>
      </w:r>
    </w:p>
    <w:p w:rsidR="00D47FA2" w:rsidRDefault="00D87E21">
      <w:pPr>
        <w:spacing w:line="360" w:lineRule="auto"/>
        <w:ind w:firstLine="709"/>
        <w:jc w:val="both"/>
        <w:rPr>
          <w:b/>
          <w:sz w:val="28"/>
          <w:szCs w:val="28"/>
        </w:rPr>
      </w:pPr>
      <w:r>
        <w:rPr>
          <w:sz w:val="28"/>
          <w:szCs w:val="28"/>
        </w:rPr>
        <w:t xml:space="preserve">9. Перспективы и тенденции развития стратегического аудита в </w:t>
      </w:r>
      <w:r>
        <w:rPr>
          <w:sz w:val="28"/>
          <w:szCs w:val="28"/>
        </w:rPr>
        <w:br/>
        <w:t xml:space="preserve">Российской Федерации и </w:t>
      </w:r>
      <w:proofErr w:type="spellStart"/>
      <w:r>
        <w:rPr>
          <w:sz w:val="28"/>
          <w:szCs w:val="28"/>
        </w:rPr>
        <w:t>зарубежом</w:t>
      </w:r>
      <w:proofErr w:type="spellEnd"/>
      <w:r>
        <w:rPr>
          <w:sz w:val="28"/>
          <w:szCs w:val="28"/>
        </w:rPr>
        <w:t>.</w:t>
      </w:r>
    </w:p>
    <w:p w:rsidR="00D47FA2" w:rsidRDefault="00D87E21">
      <w:pPr>
        <w:tabs>
          <w:tab w:val="left" w:pos="340"/>
        </w:tabs>
        <w:spacing w:line="360" w:lineRule="auto"/>
        <w:ind w:firstLine="709"/>
        <w:jc w:val="both"/>
        <w:rPr>
          <w:rFonts w:eastAsia="Calibri"/>
          <w:b/>
          <w:sz w:val="28"/>
          <w:szCs w:val="28"/>
        </w:rPr>
      </w:pPr>
      <w:r>
        <w:rPr>
          <w:color w:val="000000"/>
          <w:sz w:val="28"/>
          <w:szCs w:val="28"/>
          <w:lang w:bidi="ru-RU"/>
        </w:rPr>
        <w:t xml:space="preserve">10. Методические подходы к стратегическому аудиту в условии </w:t>
      </w:r>
      <w:proofErr w:type="spellStart"/>
      <w:r>
        <w:rPr>
          <w:color w:val="000000"/>
          <w:sz w:val="28"/>
          <w:szCs w:val="28"/>
          <w:lang w:bidi="ru-RU"/>
        </w:rPr>
        <w:t>цифровизации</w:t>
      </w:r>
      <w:proofErr w:type="spellEnd"/>
      <w:r>
        <w:rPr>
          <w:color w:val="000000"/>
          <w:sz w:val="28"/>
          <w:szCs w:val="28"/>
          <w:lang w:bidi="ru-RU"/>
        </w:rPr>
        <w:t xml:space="preserve"> контрольных процессов.</w:t>
      </w:r>
    </w:p>
    <w:p w:rsidR="00D47FA2" w:rsidRDefault="00D87E21">
      <w:pPr>
        <w:tabs>
          <w:tab w:val="left" w:pos="340"/>
        </w:tabs>
        <w:spacing w:line="360" w:lineRule="auto"/>
        <w:ind w:firstLine="709"/>
        <w:jc w:val="both"/>
        <w:rPr>
          <w:color w:val="000000"/>
          <w:sz w:val="28"/>
          <w:szCs w:val="28"/>
          <w:lang w:bidi="ru-RU"/>
        </w:rPr>
      </w:pPr>
      <w:r>
        <w:rPr>
          <w:rFonts w:eastAsia="Calibri"/>
          <w:sz w:val="28"/>
          <w:szCs w:val="28"/>
        </w:rPr>
        <w:t>6.</w:t>
      </w:r>
      <w:r>
        <w:rPr>
          <w:rFonts w:eastAsia="Calibri"/>
          <w:b/>
          <w:sz w:val="28"/>
          <w:szCs w:val="28"/>
        </w:rPr>
        <w:t xml:space="preserve"> </w:t>
      </w:r>
      <w:r>
        <w:rPr>
          <w:rFonts w:eastAsia="Calibri"/>
          <w:sz w:val="28"/>
          <w:szCs w:val="28"/>
        </w:rPr>
        <w:t>П</w:t>
      </w:r>
      <w:r>
        <w:rPr>
          <w:color w:val="000000"/>
          <w:sz w:val="28"/>
          <w:szCs w:val="28"/>
          <w:lang w:bidi="ru-RU"/>
        </w:rPr>
        <w:t xml:space="preserve">роведение </w:t>
      </w:r>
      <w:r>
        <w:rPr>
          <w:sz w:val="28"/>
          <w:szCs w:val="28"/>
        </w:rPr>
        <w:t>стратегического аудита</w:t>
      </w:r>
      <w:r>
        <w:rPr>
          <w:color w:val="000000"/>
          <w:sz w:val="28"/>
          <w:szCs w:val="28"/>
          <w:lang w:bidi="ru-RU"/>
        </w:rPr>
        <w:t xml:space="preserve"> с использованием информационных систем.</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7. Организация стратегического аудита в </w:t>
      </w:r>
      <w:r>
        <w:rPr>
          <w:rFonts w:ascii="Times New Roman" w:hAnsi="Times New Roman" w:cs="Times New Roman"/>
          <w:sz w:val="28"/>
          <w:szCs w:val="28"/>
        </w:rPr>
        <w:t>отдельных субъектах.</w:t>
      </w:r>
    </w:p>
    <w:p w:rsidR="00D47FA2" w:rsidRDefault="00D87E21">
      <w:pPr>
        <w:pStyle w:val="15"/>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8. Планирование </w:t>
      </w:r>
      <w:r>
        <w:rPr>
          <w:rFonts w:ascii="Times New Roman" w:eastAsia="Calibri" w:hAnsi="Times New Roman" w:cs="Times New Roman"/>
          <w:sz w:val="28"/>
          <w:szCs w:val="28"/>
        </w:rPr>
        <w:t>стратегического аудита.</w:t>
      </w:r>
    </w:p>
    <w:p w:rsidR="00D47FA2" w:rsidRDefault="00D87E21">
      <w:pPr>
        <w:pStyle w:val="15"/>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9. Документирование результатов </w:t>
      </w:r>
      <w:r>
        <w:rPr>
          <w:rFonts w:ascii="Times New Roman" w:eastAsia="Calibri" w:hAnsi="Times New Roman" w:cs="Times New Roman"/>
          <w:sz w:val="28"/>
          <w:szCs w:val="28"/>
        </w:rPr>
        <w:t>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 Применение риск-ориентированного подхода в ходе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 Порядок формирования и использования форм рабочей документации стратегического аудита.</w:t>
      </w:r>
    </w:p>
    <w:p w:rsidR="00D47FA2" w:rsidRDefault="00D87E21">
      <w:pPr>
        <w:spacing w:line="360" w:lineRule="auto"/>
        <w:ind w:firstLine="709"/>
        <w:jc w:val="both"/>
        <w:rPr>
          <w:sz w:val="28"/>
          <w:szCs w:val="28"/>
        </w:rPr>
      </w:pPr>
      <w:r>
        <w:rPr>
          <w:sz w:val="28"/>
          <w:szCs w:val="28"/>
        </w:rPr>
        <w:t>12. Процессы формирования информационных ресурсов стратегического аудита на федеральном уровне, в субъектах Российской Федерации и муниципальных образованиях.</w:t>
      </w:r>
    </w:p>
    <w:p w:rsidR="00D47FA2" w:rsidRDefault="00D87E21">
      <w:pPr>
        <w:spacing w:line="360" w:lineRule="auto"/>
        <w:ind w:firstLine="709"/>
        <w:jc w:val="both"/>
        <w:rPr>
          <w:sz w:val="28"/>
          <w:szCs w:val="28"/>
        </w:rPr>
      </w:pPr>
      <w:r>
        <w:rPr>
          <w:sz w:val="28"/>
          <w:szCs w:val="28"/>
        </w:rPr>
        <w:lastRenderedPageBreak/>
        <w:t>13. Отчетность о результативности стратегического аудита, ее содержание и сроки представления.</w:t>
      </w:r>
    </w:p>
    <w:p w:rsidR="00D47FA2" w:rsidRDefault="00D87E21">
      <w:pPr>
        <w:spacing w:line="360" w:lineRule="auto"/>
        <w:ind w:firstLine="709"/>
        <w:jc w:val="both"/>
        <w:rPr>
          <w:sz w:val="28"/>
          <w:szCs w:val="28"/>
        </w:rPr>
      </w:pPr>
      <w:r>
        <w:rPr>
          <w:sz w:val="28"/>
          <w:szCs w:val="28"/>
        </w:rPr>
        <w:t>14. Соблюдение требований об обеспечении принципов гласности и прозрачности при проведении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15. Критерии оценки результатов стратегического аудита, выявление проблем и направлений совершенствования.</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Обязанности должностных лиц субъектов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17. Принципы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18. Организационные этапы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19. Ответственность за нарушения, выявляемые в ходе стратегического аудита.</w:t>
      </w:r>
    </w:p>
    <w:p w:rsidR="00D47FA2" w:rsidRDefault="00D87E21">
      <w:pPr>
        <w:spacing w:line="360" w:lineRule="auto"/>
        <w:ind w:firstLine="709"/>
        <w:jc w:val="both"/>
        <w:rPr>
          <w:sz w:val="28"/>
          <w:szCs w:val="28"/>
        </w:rPr>
      </w:pPr>
      <w:r>
        <w:rPr>
          <w:sz w:val="28"/>
          <w:szCs w:val="28"/>
        </w:rPr>
        <w:t>20. Анализ и оценка результативности и эффективности 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 М</w:t>
      </w:r>
      <w:r>
        <w:rPr>
          <w:rFonts w:ascii="Times New Roman" w:hAnsi="Times New Roman" w:cs="Times New Roman"/>
          <w:color w:val="000000"/>
          <w:sz w:val="28"/>
          <w:szCs w:val="28"/>
          <w:lang w:bidi="ru-RU"/>
        </w:rPr>
        <w:t xml:space="preserve">еждународный опыт и перспективные методические приемы </w:t>
      </w:r>
      <w:r>
        <w:rPr>
          <w:rFonts w:ascii="Times New Roman" w:hAnsi="Times New Roman" w:cs="Times New Roman"/>
          <w:sz w:val="28"/>
          <w:szCs w:val="28"/>
        </w:rPr>
        <w:t>стратегического аудита.</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22. Роль органов Счетной палаты Российской Федерации и Федерального казначейства в реализации и контроле национальных проектов.</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23. Мониторинг хода реализации и результатов национальных проектов.</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24. Оценка эффективности реализации национальных проектов.</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25. Аудит достижения результатов (эффективности) национальных проектов.</w:t>
      </w:r>
    </w:p>
    <w:p w:rsidR="00D47FA2" w:rsidRDefault="00D87E21">
      <w:pPr>
        <w:pStyle w:val="1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26. Аудит целей устойчивого развития.</w:t>
      </w:r>
    </w:p>
    <w:p w:rsidR="00D47FA2" w:rsidRDefault="00D47FA2">
      <w:pPr>
        <w:pStyle w:val="afd"/>
        <w:ind w:left="1429"/>
        <w:rPr>
          <w:highlight w:val="yellow"/>
        </w:rPr>
      </w:pPr>
    </w:p>
    <w:p w:rsidR="00D47FA2" w:rsidRDefault="00D87E21">
      <w:pPr>
        <w:spacing w:line="360" w:lineRule="auto"/>
        <w:ind w:firstLine="709"/>
        <w:jc w:val="both"/>
        <w:rPr>
          <w:b/>
          <w:bCs/>
          <w:sz w:val="28"/>
          <w:szCs w:val="28"/>
        </w:rPr>
      </w:pPr>
      <w:bookmarkStart w:id="25" w:name="_Toc3995512"/>
      <w:r>
        <w:rPr>
          <w:b/>
          <w:bCs/>
          <w:sz w:val="28"/>
          <w:szCs w:val="28"/>
        </w:rPr>
        <w:t>7.3. Методические материалы, определяющие процедуры оценивания знаний и умений</w:t>
      </w:r>
      <w:bookmarkEnd w:id="25"/>
      <w:r>
        <w:rPr>
          <w:b/>
          <w:bCs/>
          <w:sz w:val="28"/>
          <w:szCs w:val="28"/>
        </w:rPr>
        <w:t>.</w:t>
      </w:r>
    </w:p>
    <w:p w:rsidR="00D47FA2" w:rsidRDefault="00D87E21">
      <w:pPr>
        <w:tabs>
          <w:tab w:val="left" w:pos="426"/>
        </w:tabs>
        <w:spacing w:line="360" w:lineRule="auto"/>
        <w:ind w:firstLine="709"/>
        <w:jc w:val="both"/>
        <w:rPr>
          <w:bCs/>
          <w:sz w:val="28"/>
          <w:szCs w:val="28"/>
        </w:rPr>
      </w:pPr>
      <w:r>
        <w:rPr>
          <w:bCs/>
          <w:sz w:val="28"/>
          <w:szCs w:val="28"/>
        </w:rPr>
        <w:t xml:space="preserve">Соответствующие 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rsidR="00D47FA2" w:rsidRDefault="00D47FA2">
      <w:pPr>
        <w:spacing w:line="360" w:lineRule="auto"/>
        <w:ind w:firstLine="709"/>
        <w:jc w:val="both"/>
        <w:outlineLvl w:val="0"/>
        <w:rPr>
          <w:b/>
          <w:sz w:val="28"/>
          <w:szCs w:val="28"/>
        </w:rPr>
      </w:pPr>
    </w:p>
    <w:p w:rsidR="00D47FA2" w:rsidRDefault="00D87E21">
      <w:pPr>
        <w:spacing w:line="360" w:lineRule="auto"/>
        <w:ind w:firstLine="709"/>
        <w:jc w:val="both"/>
        <w:outlineLvl w:val="0"/>
        <w:rPr>
          <w:b/>
          <w:sz w:val="28"/>
          <w:szCs w:val="28"/>
        </w:rPr>
      </w:pPr>
      <w:r>
        <w:rPr>
          <w:b/>
          <w:sz w:val="28"/>
          <w:szCs w:val="28"/>
        </w:rPr>
        <w:lastRenderedPageBreak/>
        <w:t>8. Перечень основной и дополнительной учебной литературы, необходимой для освоения дисциплины</w:t>
      </w:r>
    </w:p>
    <w:p w:rsidR="00D47FA2" w:rsidRDefault="00D87E21">
      <w:pPr>
        <w:keepNext/>
        <w:spacing w:line="360" w:lineRule="auto"/>
        <w:ind w:firstLine="567"/>
        <w:rPr>
          <w:b/>
          <w:sz w:val="28"/>
          <w:szCs w:val="28"/>
        </w:rPr>
      </w:pPr>
      <w:r>
        <w:rPr>
          <w:b/>
          <w:sz w:val="28"/>
          <w:szCs w:val="28"/>
        </w:rPr>
        <w:t>8.1. Нормативные правовые акты</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Бюджетный кодекс Российской Федерации от 31.07.1998 г. №145- ФЗ.</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О Счетной палате Российской Федерации: федеральный закон Российской Федерации от 05.04.2013 №41-ФЗ.</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О стратегическом планировании в Российской Федерации: федеральный закон Российской Федерации от 28.06.2014 №172-ФЗ.</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О национальных целях и стратегических задачах развития Российской Федерации на период до 2024 года: Указ Президента Российской Федерации от 07.05.2018 №204</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О национальных целях развития Российской Федерации на период до 2030 года: Указ Президента Российской Федерации от 21.07.2020 №474.</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 xml:space="preserve">СГА 101. Стандарт внешнего государственного аудита (контроля). Общие правила проведения контрольного мероприятия, утв. постановлением Коллегии Счетной палаты </w:t>
      </w:r>
      <w:bookmarkStart w:id="26" w:name="_Hlk135835103"/>
      <w:r>
        <w:rPr>
          <w:bCs/>
          <w:sz w:val="28"/>
          <w:szCs w:val="28"/>
        </w:rPr>
        <w:t xml:space="preserve">Российской Федерации </w:t>
      </w:r>
      <w:bookmarkEnd w:id="26"/>
      <w:r>
        <w:rPr>
          <w:bCs/>
          <w:sz w:val="28"/>
          <w:szCs w:val="28"/>
        </w:rPr>
        <w:t>от 07.09.2017 №9ПК.</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СГА 102. Стандарт внешнего государственного аудита (контроля). Общие правила проведения экспертно-аналитических мероприятий, утв. постановлением Коллегии Счетной палаты Российской Федерации от 20.10.2017 №12ПК.</w:t>
      </w:r>
    </w:p>
    <w:p w:rsidR="00D47FA2" w:rsidRDefault="00D87E21">
      <w:pPr>
        <w:pStyle w:val="afd"/>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bCs/>
          <w:sz w:val="28"/>
          <w:szCs w:val="28"/>
        </w:rPr>
      </w:pPr>
      <w:r>
        <w:rPr>
          <w:bCs/>
          <w:sz w:val="28"/>
          <w:szCs w:val="28"/>
        </w:rPr>
        <w:t>СГА 105. Стандарт внешнего государственного аудита (контроля). Стратегический аудит, утв. постановлением Коллегии Счетной палаты Российской Федерации от 10.11.2020 №17ПК.</w:t>
      </w:r>
    </w:p>
    <w:p w:rsidR="00D47FA2" w:rsidRDefault="00D87E2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rsidR="00D47FA2" w:rsidRDefault="00D87E21">
      <w:pPr>
        <w:spacing w:line="360" w:lineRule="auto"/>
        <w:ind w:firstLine="567"/>
        <w:jc w:val="both"/>
        <w:rPr>
          <w:bCs/>
          <w:sz w:val="28"/>
          <w:szCs w:val="28"/>
          <w:lang w:eastAsia="zh-CN"/>
        </w:rPr>
      </w:pPr>
      <w:r>
        <w:rPr>
          <w:bCs/>
          <w:sz w:val="28"/>
          <w:szCs w:val="28"/>
          <w:lang w:eastAsia="zh-CN"/>
        </w:rPr>
        <w:t xml:space="preserve">1. Государственный контроль в финансово-бюджетной </w:t>
      </w:r>
      <w:proofErr w:type="gramStart"/>
      <w:r>
        <w:rPr>
          <w:bCs/>
          <w:sz w:val="28"/>
          <w:szCs w:val="28"/>
          <w:lang w:eastAsia="zh-CN"/>
        </w:rPr>
        <w:t>сфере :</w:t>
      </w:r>
      <w:proofErr w:type="gramEnd"/>
      <w:r>
        <w:rPr>
          <w:bCs/>
          <w:sz w:val="28"/>
          <w:szCs w:val="28"/>
          <w:lang w:eastAsia="zh-CN"/>
        </w:rPr>
        <w:t xml:space="preserve"> учеб. пособие / Э. А. Исаев, С. А. Андреев, И. М. </w:t>
      </w:r>
      <w:proofErr w:type="spellStart"/>
      <w:r>
        <w:rPr>
          <w:bCs/>
          <w:sz w:val="28"/>
          <w:szCs w:val="28"/>
          <w:lang w:eastAsia="zh-CN"/>
        </w:rPr>
        <w:t>Ванькович</w:t>
      </w:r>
      <w:proofErr w:type="spellEnd"/>
      <w:r>
        <w:rPr>
          <w:bCs/>
          <w:sz w:val="28"/>
          <w:szCs w:val="28"/>
          <w:lang w:eastAsia="zh-CN"/>
        </w:rPr>
        <w:t xml:space="preserve"> [и др.] ; под ред. Р. Е. </w:t>
      </w:r>
      <w:proofErr w:type="spellStart"/>
      <w:r>
        <w:rPr>
          <w:bCs/>
          <w:sz w:val="28"/>
          <w:szCs w:val="28"/>
          <w:lang w:eastAsia="zh-CN"/>
        </w:rPr>
        <w:t>Артюхина</w:t>
      </w:r>
      <w:proofErr w:type="spellEnd"/>
      <w:r>
        <w:rPr>
          <w:bCs/>
          <w:sz w:val="28"/>
          <w:szCs w:val="28"/>
          <w:lang w:eastAsia="zh-CN"/>
        </w:rPr>
        <w:t xml:space="preserve">, Э. А. Исаева. — </w:t>
      </w:r>
      <w:proofErr w:type="gramStart"/>
      <w:r>
        <w:rPr>
          <w:bCs/>
          <w:sz w:val="28"/>
          <w:szCs w:val="28"/>
          <w:lang w:eastAsia="zh-CN"/>
        </w:rPr>
        <w:t>Москва :</w:t>
      </w:r>
      <w:proofErr w:type="gramEnd"/>
      <w:r>
        <w:rPr>
          <w:bCs/>
          <w:sz w:val="28"/>
          <w:szCs w:val="28"/>
          <w:lang w:eastAsia="zh-CN"/>
        </w:rPr>
        <w:t xml:space="preserve"> Прометей, 2023. — 648 с. — </w:t>
      </w:r>
      <w:proofErr w:type="gramStart"/>
      <w:r>
        <w:rPr>
          <w:bCs/>
          <w:sz w:val="28"/>
          <w:szCs w:val="28"/>
          <w:lang w:eastAsia="zh-CN"/>
        </w:rPr>
        <w:t>Текст :</w:t>
      </w:r>
      <w:proofErr w:type="gramEnd"/>
      <w:r>
        <w:rPr>
          <w:bCs/>
          <w:sz w:val="28"/>
          <w:szCs w:val="28"/>
          <w:lang w:eastAsia="zh-CN"/>
        </w:rPr>
        <w:t xml:space="preserve"> непосредственный.</w:t>
      </w:r>
    </w:p>
    <w:p w:rsidR="00D47FA2" w:rsidRDefault="00D87E21">
      <w:pPr>
        <w:spacing w:line="360" w:lineRule="auto"/>
        <w:ind w:firstLine="567"/>
        <w:jc w:val="both"/>
        <w:rPr>
          <w:bCs/>
          <w:sz w:val="28"/>
          <w:szCs w:val="28"/>
          <w:highlight w:val="yellow"/>
          <w:lang w:eastAsia="zh-CN"/>
        </w:rPr>
      </w:pPr>
      <w:r>
        <w:rPr>
          <w:bCs/>
          <w:sz w:val="28"/>
          <w:szCs w:val="28"/>
          <w:lang w:eastAsia="zh-CN"/>
        </w:rPr>
        <w:lastRenderedPageBreak/>
        <w:t xml:space="preserve">2. Сергеев, Л. И.  Государственный </w:t>
      </w:r>
      <w:proofErr w:type="gramStart"/>
      <w:r>
        <w:rPr>
          <w:bCs/>
          <w:sz w:val="28"/>
          <w:szCs w:val="28"/>
          <w:lang w:eastAsia="zh-CN"/>
        </w:rPr>
        <w:t>аудит :</w:t>
      </w:r>
      <w:proofErr w:type="gramEnd"/>
      <w:r>
        <w:rPr>
          <w:bCs/>
          <w:sz w:val="28"/>
          <w:szCs w:val="28"/>
          <w:lang w:eastAsia="zh-CN"/>
        </w:rPr>
        <w:t xml:space="preserve"> учеб. для вузов / Л. И. Сергеев. — </w:t>
      </w:r>
      <w:proofErr w:type="gramStart"/>
      <w:r>
        <w:rPr>
          <w:bCs/>
          <w:sz w:val="28"/>
          <w:szCs w:val="28"/>
          <w:lang w:eastAsia="zh-CN"/>
        </w:rPr>
        <w:t>Москва :</w:t>
      </w:r>
      <w:proofErr w:type="gramEnd"/>
      <w:r>
        <w:rPr>
          <w:bCs/>
          <w:sz w:val="28"/>
          <w:szCs w:val="28"/>
          <w:lang w:eastAsia="zh-CN"/>
        </w:rPr>
        <w:t xml:space="preserve">  </w:t>
      </w:r>
      <w:proofErr w:type="spellStart"/>
      <w:r>
        <w:rPr>
          <w:bCs/>
          <w:sz w:val="28"/>
          <w:szCs w:val="28"/>
          <w:lang w:eastAsia="zh-CN"/>
        </w:rPr>
        <w:t>Юрайт</w:t>
      </w:r>
      <w:proofErr w:type="spellEnd"/>
      <w:r>
        <w:rPr>
          <w:bCs/>
          <w:sz w:val="28"/>
          <w:szCs w:val="28"/>
          <w:lang w:eastAsia="zh-CN"/>
        </w:rPr>
        <w:t xml:space="preserve">, 2023. — 271 с. — (Высшее образование). — ISBN 978-5-534-12932-8. — Образовательная платформа </w:t>
      </w:r>
      <w:proofErr w:type="spellStart"/>
      <w:r>
        <w:rPr>
          <w:bCs/>
          <w:sz w:val="28"/>
          <w:szCs w:val="28"/>
          <w:lang w:eastAsia="zh-CN"/>
        </w:rPr>
        <w:t>Юрайт</w:t>
      </w:r>
      <w:proofErr w:type="spellEnd"/>
      <w:r>
        <w:rPr>
          <w:bCs/>
          <w:sz w:val="28"/>
          <w:szCs w:val="28"/>
          <w:lang w:eastAsia="zh-CN"/>
        </w:rPr>
        <w:t xml:space="preserve">. — URL: </w:t>
      </w:r>
      <w:hyperlink r:id="rId17" w:tgtFrame="_blank">
        <w:r>
          <w:rPr>
            <w:bCs/>
            <w:sz w:val="28"/>
            <w:szCs w:val="28"/>
            <w:lang w:eastAsia="zh-CN"/>
          </w:rPr>
          <w:t>https://urait.ru/bcode/518913</w:t>
        </w:r>
      </w:hyperlink>
      <w:r>
        <w:rPr>
          <w:bCs/>
          <w:sz w:val="28"/>
          <w:szCs w:val="28"/>
          <w:lang w:eastAsia="zh-CN"/>
        </w:rPr>
        <w:t xml:space="preserve"> (дата обращения: 29.05.2023). — </w:t>
      </w:r>
      <w:proofErr w:type="gramStart"/>
      <w:r>
        <w:rPr>
          <w:bCs/>
          <w:sz w:val="28"/>
          <w:szCs w:val="28"/>
          <w:lang w:eastAsia="zh-CN"/>
        </w:rPr>
        <w:t>Текст :</w:t>
      </w:r>
      <w:proofErr w:type="gramEnd"/>
      <w:r>
        <w:rPr>
          <w:bCs/>
          <w:sz w:val="28"/>
          <w:szCs w:val="28"/>
          <w:lang w:eastAsia="zh-CN"/>
        </w:rPr>
        <w:t xml:space="preserve"> электронный.</w:t>
      </w:r>
    </w:p>
    <w:p w:rsidR="00D47FA2" w:rsidRDefault="00D87E21">
      <w:pPr>
        <w:spacing w:line="360" w:lineRule="auto"/>
        <w:ind w:firstLine="708"/>
        <w:jc w:val="both"/>
        <w:rPr>
          <w:b/>
          <w:sz w:val="28"/>
          <w:szCs w:val="28"/>
        </w:rPr>
      </w:pPr>
      <w:r>
        <w:rPr>
          <w:b/>
          <w:sz w:val="28"/>
          <w:szCs w:val="28"/>
        </w:rPr>
        <w:t>8.3. Дополнительная литература</w:t>
      </w:r>
    </w:p>
    <w:p w:rsidR="00D47FA2" w:rsidRDefault="00D87E21">
      <w:pPr>
        <w:tabs>
          <w:tab w:val="left" w:pos="426"/>
          <w:tab w:val="left" w:pos="709"/>
          <w:tab w:val="left" w:pos="1701"/>
        </w:tabs>
        <w:spacing w:line="360" w:lineRule="auto"/>
        <w:ind w:firstLine="709"/>
        <w:jc w:val="both"/>
        <w:rPr>
          <w:color w:val="000000"/>
          <w:sz w:val="28"/>
          <w:szCs w:val="28"/>
        </w:rPr>
      </w:pPr>
      <w:r>
        <w:rPr>
          <w:color w:val="000000"/>
          <w:sz w:val="28"/>
          <w:szCs w:val="28"/>
        </w:rPr>
        <w:t xml:space="preserve">1. </w:t>
      </w:r>
      <w:proofErr w:type="gramStart"/>
      <w:r>
        <w:rPr>
          <w:color w:val="000000"/>
          <w:sz w:val="28"/>
          <w:szCs w:val="28"/>
        </w:rPr>
        <w:t>Финансы :</w:t>
      </w:r>
      <w:proofErr w:type="gramEnd"/>
      <w:r>
        <w:rPr>
          <w:color w:val="000000"/>
          <w:sz w:val="28"/>
          <w:szCs w:val="28"/>
        </w:rPr>
        <w:t xml:space="preserve"> учеб. для студентов вузов, </w:t>
      </w:r>
      <w:proofErr w:type="spellStart"/>
      <w:r>
        <w:rPr>
          <w:color w:val="000000"/>
          <w:sz w:val="28"/>
          <w:szCs w:val="28"/>
        </w:rPr>
        <w:t>обуч</w:t>
      </w:r>
      <w:proofErr w:type="spellEnd"/>
      <w:r>
        <w:rPr>
          <w:color w:val="000000"/>
          <w:sz w:val="28"/>
          <w:szCs w:val="28"/>
        </w:rPr>
        <w:t xml:space="preserve">. по напр. </w:t>
      </w:r>
      <w:proofErr w:type="spellStart"/>
      <w:r>
        <w:rPr>
          <w:color w:val="000000"/>
          <w:sz w:val="28"/>
          <w:szCs w:val="28"/>
        </w:rPr>
        <w:t>подгот</w:t>
      </w:r>
      <w:proofErr w:type="spellEnd"/>
      <w:r>
        <w:rPr>
          <w:color w:val="000000"/>
          <w:sz w:val="28"/>
          <w:szCs w:val="28"/>
        </w:rPr>
        <w:t>. «Экономика» (</w:t>
      </w:r>
      <w:proofErr w:type="spellStart"/>
      <w:r>
        <w:rPr>
          <w:color w:val="000000"/>
          <w:sz w:val="28"/>
          <w:szCs w:val="28"/>
        </w:rPr>
        <w:t>квалиф</w:t>
      </w:r>
      <w:proofErr w:type="spellEnd"/>
      <w:r>
        <w:rPr>
          <w:color w:val="000000"/>
          <w:sz w:val="28"/>
          <w:szCs w:val="28"/>
        </w:rPr>
        <w:t>. (уровень) «бакалавр») / М. Л. Васюнина, О. С. Горлова, Т. Ю. Киселева [и др.</w:t>
      </w:r>
      <w:proofErr w:type="gramStart"/>
      <w:r>
        <w:rPr>
          <w:color w:val="000000"/>
          <w:sz w:val="28"/>
          <w:szCs w:val="28"/>
        </w:rPr>
        <w:t>] ;</w:t>
      </w:r>
      <w:proofErr w:type="gramEnd"/>
      <w:r>
        <w:rPr>
          <w:color w:val="000000"/>
          <w:sz w:val="28"/>
          <w:szCs w:val="28"/>
        </w:rPr>
        <w:t xml:space="preserve"> под ред. Е. В. Маркиной ; </w:t>
      </w:r>
      <w:proofErr w:type="spellStart"/>
      <w:r>
        <w:rPr>
          <w:color w:val="000000"/>
          <w:sz w:val="28"/>
          <w:szCs w:val="28"/>
        </w:rPr>
        <w:t>Финуниверситет</w:t>
      </w:r>
      <w:proofErr w:type="spellEnd"/>
      <w:r>
        <w:rPr>
          <w:color w:val="000000"/>
          <w:sz w:val="28"/>
          <w:szCs w:val="28"/>
        </w:rPr>
        <w:t xml:space="preserve">. </w:t>
      </w:r>
      <w:r>
        <w:rPr>
          <w:bCs/>
          <w:color w:val="000000"/>
          <w:sz w:val="28"/>
          <w:szCs w:val="28"/>
          <w:lang w:eastAsia="zh-CN"/>
        </w:rPr>
        <w:t>—</w:t>
      </w:r>
      <w:r>
        <w:rPr>
          <w:color w:val="000000"/>
          <w:sz w:val="28"/>
          <w:szCs w:val="28"/>
        </w:rPr>
        <w:t xml:space="preserve"> 3-е изд., стер. </w:t>
      </w:r>
      <w:r>
        <w:rPr>
          <w:bCs/>
          <w:color w:val="000000"/>
          <w:sz w:val="28"/>
          <w:szCs w:val="28"/>
          <w:lang w:eastAsia="zh-CN"/>
        </w:rPr>
        <w:t>—</w:t>
      </w:r>
      <w:r>
        <w:rPr>
          <w:color w:val="000000"/>
          <w:sz w:val="28"/>
          <w:szCs w:val="28"/>
        </w:rPr>
        <w:t xml:space="preserve">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w:t>
      </w:r>
      <w:r>
        <w:rPr>
          <w:bCs/>
          <w:color w:val="000000"/>
          <w:sz w:val="28"/>
          <w:szCs w:val="28"/>
          <w:lang w:eastAsia="zh-CN"/>
        </w:rPr>
        <w:t>—</w:t>
      </w:r>
      <w:r>
        <w:rPr>
          <w:color w:val="000000"/>
          <w:sz w:val="28"/>
          <w:szCs w:val="28"/>
        </w:rPr>
        <w:t xml:space="preserve"> 424 с. </w:t>
      </w:r>
      <w:r>
        <w:rPr>
          <w:bCs/>
          <w:color w:val="000000"/>
          <w:sz w:val="28"/>
          <w:szCs w:val="28"/>
          <w:lang w:eastAsia="zh-CN"/>
        </w:rPr>
        <w:t>—</w:t>
      </w:r>
      <w:r>
        <w:rPr>
          <w:color w:val="000000"/>
          <w:sz w:val="28"/>
          <w:szCs w:val="28"/>
        </w:rPr>
        <w:t xml:space="preserve"> (</w:t>
      </w:r>
      <w:proofErr w:type="spellStart"/>
      <w:r>
        <w:rPr>
          <w:color w:val="000000"/>
          <w:sz w:val="28"/>
          <w:szCs w:val="28"/>
        </w:rPr>
        <w:t>Бакалавриат</w:t>
      </w:r>
      <w:proofErr w:type="spellEnd"/>
      <w:r>
        <w:rPr>
          <w:color w:val="000000"/>
          <w:sz w:val="28"/>
          <w:szCs w:val="28"/>
        </w:rPr>
        <w:t xml:space="preserve">). </w:t>
      </w:r>
      <w:r>
        <w:rPr>
          <w:bCs/>
          <w:color w:val="000000"/>
          <w:sz w:val="28"/>
          <w:szCs w:val="28"/>
          <w:lang w:eastAsia="zh-CN"/>
        </w:rPr>
        <w:t>—</w:t>
      </w:r>
      <w:r>
        <w:rPr>
          <w:color w:val="000000"/>
          <w:sz w:val="28"/>
          <w:szCs w:val="28"/>
        </w:rPr>
        <w:t xml:space="preserve"> ЭБС BOOK.RU. </w:t>
      </w:r>
      <w:r>
        <w:rPr>
          <w:bCs/>
          <w:color w:val="000000"/>
          <w:sz w:val="28"/>
          <w:szCs w:val="28"/>
          <w:lang w:eastAsia="zh-CN"/>
        </w:rPr>
        <w:t>—</w:t>
      </w:r>
      <w:r>
        <w:rPr>
          <w:color w:val="000000"/>
          <w:sz w:val="28"/>
          <w:szCs w:val="28"/>
        </w:rPr>
        <w:t xml:space="preserve"> URL: https://book.ru/book/936343 (дата обращения: </w:t>
      </w:r>
      <w:r>
        <w:rPr>
          <w:bCs/>
          <w:color w:val="000000"/>
          <w:sz w:val="28"/>
          <w:szCs w:val="28"/>
          <w:lang w:eastAsia="zh-CN"/>
        </w:rPr>
        <w:t>29.05.2023</w:t>
      </w:r>
      <w:r>
        <w:rPr>
          <w:color w:val="000000"/>
          <w:sz w:val="28"/>
          <w:szCs w:val="28"/>
        </w:rPr>
        <w:t xml:space="preserve">). </w:t>
      </w:r>
      <w:r>
        <w:rPr>
          <w:bCs/>
          <w:color w:val="000000"/>
          <w:sz w:val="28"/>
          <w:szCs w:val="28"/>
          <w:lang w:eastAsia="zh-CN"/>
        </w:rPr>
        <w:t>—</w:t>
      </w:r>
      <w:r>
        <w:rPr>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p>
    <w:p w:rsidR="00D47FA2" w:rsidRDefault="00D87E21">
      <w:pPr>
        <w:spacing w:line="360" w:lineRule="auto"/>
        <w:ind w:firstLine="708"/>
        <w:jc w:val="both"/>
        <w:outlineLvl w:val="0"/>
        <w:rPr>
          <w:bCs/>
          <w:sz w:val="28"/>
          <w:szCs w:val="28"/>
          <w:lang w:eastAsia="zh-CN"/>
        </w:rPr>
      </w:pPr>
      <w:r>
        <w:rPr>
          <w:bCs/>
          <w:sz w:val="28"/>
          <w:szCs w:val="28"/>
          <w:lang w:eastAsia="zh-CN"/>
        </w:rPr>
        <w:t xml:space="preserve">2. Казакова, Н. А. Современные парадигмы и методы анализа и контроля бюджетной </w:t>
      </w:r>
      <w:proofErr w:type="gramStart"/>
      <w:r>
        <w:rPr>
          <w:bCs/>
          <w:sz w:val="28"/>
          <w:szCs w:val="28"/>
          <w:lang w:eastAsia="zh-CN"/>
        </w:rPr>
        <w:t>эффективности :</w:t>
      </w:r>
      <w:proofErr w:type="gramEnd"/>
      <w:r>
        <w:rPr>
          <w:bCs/>
          <w:sz w:val="28"/>
          <w:szCs w:val="28"/>
          <w:lang w:eastAsia="zh-CN"/>
        </w:rPr>
        <w:t xml:space="preserve"> монография / Н. А. Казакова, Е. А. Федченко, Л. Б. Трофимова. — </w:t>
      </w:r>
      <w:proofErr w:type="gramStart"/>
      <w:r>
        <w:rPr>
          <w:bCs/>
          <w:sz w:val="28"/>
          <w:szCs w:val="28"/>
          <w:lang w:eastAsia="zh-CN"/>
        </w:rPr>
        <w:t>Москва :</w:t>
      </w:r>
      <w:proofErr w:type="gramEnd"/>
      <w:r>
        <w:rPr>
          <w:bCs/>
          <w:sz w:val="28"/>
          <w:szCs w:val="28"/>
          <w:lang w:eastAsia="zh-CN"/>
        </w:rPr>
        <w:t xml:space="preserve"> ИНФРА-М, 2019. — 270 с. — (Научная мысль). —  ISBN 978-5-16-009145-7. — ЭБС Znanium.com. — URL: https://znanium.com/catalog/product/1008028 (дата обращения: 29.05.2023). – </w:t>
      </w:r>
      <w:proofErr w:type="gramStart"/>
      <w:r>
        <w:rPr>
          <w:bCs/>
          <w:sz w:val="28"/>
          <w:szCs w:val="28"/>
          <w:lang w:eastAsia="zh-CN"/>
        </w:rPr>
        <w:t>Текст :</w:t>
      </w:r>
      <w:proofErr w:type="gramEnd"/>
      <w:r>
        <w:rPr>
          <w:bCs/>
          <w:sz w:val="28"/>
          <w:szCs w:val="28"/>
          <w:lang w:eastAsia="zh-CN"/>
        </w:rPr>
        <w:t xml:space="preserve"> электронный.</w:t>
      </w:r>
    </w:p>
    <w:p w:rsidR="00D47FA2" w:rsidRDefault="00D87E21">
      <w:pPr>
        <w:spacing w:line="360" w:lineRule="auto"/>
        <w:ind w:firstLine="708"/>
        <w:jc w:val="both"/>
        <w:outlineLvl w:val="0"/>
        <w:rPr>
          <w:bCs/>
          <w:sz w:val="28"/>
          <w:szCs w:val="28"/>
          <w:lang w:eastAsia="zh-CN"/>
        </w:rPr>
      </w:pPr>
      <w:r>
        <w:rPr>
          <w:bCs/>
          <w:sz w:val="28"/>
          <w:szCs w:val="28"/>
          <w:lang w:eastAsia="zh-CN"/>
        </w:rPr>
        <w:t xml:space="preserve">3. </w:t>
      </w:r>
      <w:proofErr w:type="spellStart"/>
      <w:r>
        <w:rPr>
          <w:bCs/>
          <w:sz w:val="28"/>
          <w:szCs w:val="28"/>
          <w:lang w:eastAsia="zh-CN"/>
        </w:rPr>
        <w:t>Мысляева</w:t>
      </w:r>
      <w:proofErr w:type="spellEnd"/>
      <w:r>
        <w:rPr>
          <w:bCs/>
          <w:sz w:val="28"/>
          <w:szCs w:val="28"/>
          <w:lang w:eastAsia="zh-CN"/>
        </w:rPr>
        <w:t xml:space="preserve">, И. Н. Государственные и муниципальные </w:t>
      </w:r>
      <w:proofErr w:type="gramStart"/>
      <w:r>
        <w:rPr>
          <w:bCs/>
          <w:sz w:val="28"/>
          <w:szCs w:val="28"/>
          <w:lang w:eastAsia="zh-CN"/>
        </w:rPr>
        <w:t>финансы :</w:t>
      </w:r>
      <w:proofErr w:type="gramEnd"/>
      <w:r>
        <w:rPr>
          <w:bCs/>
          <w:sz w:val="28"/>
          <w:szCs w:val="28"/>
          <w:lang w:eastAsia="zh-CN"/>
        </w:rPr>
        <w:t xml:space="preserve"> учебник / И. Н. </w:t>
      </w:r>
      <w:proofErr w:type="spellStart"/>
      <w:r>
        <w:rPr>
          <w:bCs/>
          <w:sz w:val="28"/>
          <w:szCs w:val="28"/>
          <w:lang w:eastAsia="zh-CN"/>
        </w:rPr>
        <w:t>Мысляева</w:t>
      </w:r>
      <w:proofErr w:type="spellEnd"/>
      <w:r>
        <w:rPr>
          <w:bCs/>
          <w:sz w:val="28"/>
          <w:szCs w:val="28"/>
          <w:lang w:eastAsia="zh-CN"/>
        </w:rPr>
        <w:t xml:space="preserve">. — 5-е изд., </w:t>
      </w:r>
      <w:proofErr w:type="spellStart"/>
      <w:r>
        <w:rPr>
          <w:bCs/>
          <w:sz w:val="28"/>
          <w:szCs w:val="28"/>
          <w:lang w:eastAsia="zh-CN"/>
        </w:rPr>
        <w:t>перераб</w:t>
      </w:r>
      <w:proofErr w:type="spellEnd"/>
      <w:r>
        <w:rPr>
          <w:bCs/>
          <w:sz w:val="28"/>
          <w:szCs w:val="28"/>
          <w:lang w:eastAsia="zh-CN"/>
        </w:rPr>
        <w:t xml:space="preserve">. и доп. — </w:t>
      </w:r>
      <w:proofErr w:type="gramStart"/>
      <w:r>
        <w:rPr>
          <w:bCs/>
          <w:sz w:val="28"/>
          <w:szCs w:val="28"/>
          <w:lang w:eastAsia="zh-CN"/>
        </w:rPr>
        <w:t>Москва :</w:t>
      </w:r>
      <w:proofErr w:type="gramEnd"/>
      <w:r>
        <w:rPr>
          <w:bCs/>
          <w:sz w:val="28"/>
          <w:szCs w:val="28"/>
          <w:lang w:eastAsia="zh-CN"/>
        </w:rPr>
        <w:t xml:space="preserve"> ИНФРА-М, 2023. — 445 с. — (Высшее образование: </w:t>
      </w:r>
      <w:proofErr w:type="spellStart"/>
      <w:r>
        <w:rPr>
          <w:bCs/>
          <w:sz w:val="28"/>
          <w:szCs w:val="28"/>
          <w:lang w:eastAsia="zh-CN"/>
        </w:rPr>
        <w:t>Бакалавриат</w:t>
      </w:r>
      <w:proofErr w:type="spellEnd"/>
      <w:r>
        <w:rPr>
          <w:bCs/>
          <w:sz w:val="28"/>
          <w:szCs w:val="28"/>
          <w:lang w:eastAsia="zh-CN"/>
        </w:rPr>
        <w:t>). — ISBN 978-5-16-014140-4. — ЭБС Znanium.com. — URL: https://znanium.com/catalog/product/1940921 (дата обращения: 29.05.2023). —</w:t>
      </w:r>
      <w:proofErr w:type="gramStart"/>
      <w:r>
        <w:rPr>
          <w:bCs/>
          <w:sz w:val="28"/>
          <w:szCs w:val="28"/>
          <w:lang w:eastAsia="zh-CN"/>
        </w:rPr>
        <w:t>Текст :</w:t>
      </w:r>
      <w:proofErr w:type="gramEnd"/>
      <w:r>
        <w:rPr>
          <w:bCs/>
          <w:sz w:val="28"/>
          <w:szCs w:val="28"/>
          <w:lang w:eastAsia="zh-CN"/>
        </w:rPr>
        <w:t xml:space="preserve"> электронный.</w:t>
      </w:r>
    </w:p>
    <w:p w:rsidR="00D47FA2" w:rsidRDefault="00D47FA2">
      <w:pPr>
        <w:spacing w:line="360" w:lineRule="auto"/>
        <w:ind w:firstLine="708"/>
        <w:jc w:val="both"/>
        <w:outlineLvl w:val="0"/>
        <w:rPr>
          <w:bCs/>
          <w:sz w:val="28"/>
          <w:szCs w:val="28"/>
          <w:lang w:eastAsia="zh-CN"/>
        </w:rPr>
      </w:pPr>
    </w:p>
    <w:p w:rsidR="00D47FA2" w:rsidRDefault="00D87E21">
      <w:pPr>
        <w:spacing w:line="360" w:lineRule="auto"/>
        <w:ind w:firstLine="708"/>
        <w:jc w:val="both"/>
        <w:outlineLvl w:val="0"/>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D47FA2" w:rsidRDefault="00D87E21">
      <w:pPr>
        <w:numPr>
          <w:ilvl w:val="0"/>
          <w:numId w:val="2"/>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rsidR="00D47FA2" w:rsidRDefault="00D87E21">
      <w:pPr>
        <w:numPr>
          <w:ilvl w:val="0"/>
          <w:numId w:val="2"/>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rsidR="00D47FA2" w:rsidRDefault="00D87E21">
      <w:pPr>
        <w:numPr>
          <w:ilvl w:val="0"/>
          <w:numId w:val="2"/>
        </w:numPr>
        <w:spacing w:line="360" w:lineRule="auto"/>
        <w:ind w:left="0" w:firstLine="709"/>
        <w:contextualSpacing/>
        <w:jc w:val="both"/>
        <w:rPr>
          <w:rFonts w:eastAsia="Calibri"/>
          <w:sz w:val="28"/>
          <w:szCs w:val="28"/>
          <w:lang w:eastAsia="en-US"/>
        </w:rPr>
      </w:pPr>
      <w:r>
        <w:rPr>
          <w:rFonts w:eastAsia="Calibri"/>
          <w:sz w:val="28"/>
          <w:szCs w:val="28"/>
          <w:lang w:eastAsia="en-US"/>
        </w:rPr>
        <w:lastRenderedPageBreak/>
        <w:t xml:space="preserve">Электронная библиотека Финансового университета (ЭБ) </w:t>
      </w:r>
      <w:hyperlink r:id="rId18">
        <w:r>
          <w:rPr>
            <w:rFonts w:eastAsia="Calibri"/>
            <w:sz w:val="28"/>
            <w:szCs w:val="28"/>
            <w:lang w:eastAsia="en-US"/>
          </w:rPr>
          <w:t>http://elib.fa.ru/</w:t>
        </w:r>
      </w:hyperlink>
    </w:p>
    <w:p w:rsidR="00D47FA2" w:rsidRDefault="00D87E21">
      <w:pPr>
        <w:numPr>
          <w:ilvl w:val="0"/>
          <w:numId w:val="2"/>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19">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1">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2">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rsidR="00D47FA2" w:rsidRDefault="00D87E21">
      <w:pPr>
        <w:numPr>
          <w:ilvl w:val="0"/>
          <w:numId w:val="2"/>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3">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rsidR="00D47FA2" w:rsidRDefault="00D87E21">
      <w:pPr>
        <w:numPr>
          <w:ilvl w:val="0"/>
          <w:numId w:val="2"/>
        </w:numPr>
        <w:spacing w:line="360" w:lineRule="auto"/>
        <w:ind w:left="0" w:firstLine="709"/>
        <w:contextualSpacing/>
        <w:jc w:val="both"/>
        <w:rPr>
          <w:rFonts w:eastAsia="Calibri"/>
          <w:sz w:val="28"/>
          <w:szCs w:val="28"/>
          <w:lang w:val="en-US" w:eastAsia="en-US"/>
        </w:rPr>
      </w:pPr>
      <w:r>
        <w:rPr>
          <w:rFonts w:eastAsia="Calibri"/>
          <w:sz w:val="28"/>
          <w:szCs w:val="28"/>
          <w:lang w:eastAsia="en-US"/>
        </w:rPr>
        <w:t>Электронные</w:t>
      </w:r>
      <w:r>
        <w:rPr>
          <w:rFonts w:eastAsia="Calibri"/>
          <w:sz w:val="28"/>
          <w:szCs w:val="28"/>
          <w:lang w:val="en-US" w:eastAsia="en-US"/>
        </w:rPr>
        <w:t xml:space="preserve"> </w:t>
      </w:r>
      <w:r>
        <w:rPr>
          <w:rFonts w:eastAsia="Calibri"/>
          <w:sz w:val="28"/>
          <w:szCs w:val="28"/>
          <w:lang w:eastAsia="en-US"/>
        </w:rPr>
        <w:t>продукты</w:t>
      </w:r>
      <w:r>
        <w:rPr>
          <w:rFonts w:eastAsia="Calibri"/>
          <w:sz w:val="28"/>
          <w:szCs w:val="28"/>
          <w:lang w:val="en-US" w:eastAsia="en-US"/>
        </w:rPr>
        <w:t xml:space="preserve"> </w:t>
      </w:r>
      <w:r>
        <w:rPr>
          <w:rFonts w:eastAsia="Calibri"/>
          <w:sz w:val="28"/>
          <w:szCs w:val="28"/>
          <w:lang w:eastAsia="en-US"/>
        </w:rPr>
        <w:t>издательства</w:t>
      </w:r>
      <w:r>
        <w:rPr>
          <w:rFonts w:eastAsia="Calibri"/>
          <w:sz w:val="28"/>
          <w:szCs w:val="28"/>
          <w:lang w:val="en-US" w:eastAsia="en-US"/>
        </w:rPr>
        <w:t xml:space="preserve"> </w:t>
      </w:r>
    </w:p>
    <w:p w:rsidR="00D47FA2" w:rsidRDefault="00D87E21">
      <w:pPr>
        <w:numPr>
          <w:ilvl w:val="0"/>
          <w:numId w:val="2"/>
        </w:numPr>
        <w:spacing w:line="360" w:lineRule="auto"/>
        <w:ind w:left="0" w:firstLine="709"/>
        <w:contextualSpacing/>
        <w:jc w:val="both"/>
        <w:rPr>
          <w:rFonts w:eastAsia="Calibri"/>
          <w:bCs/>
          <w:sz w:val="28"/>
          <w:szCs w:val="28"/>
          <w:lang w:val="en-US" w:eastAsia="en-US"/>
        </w:rPr>
      </w:pPr>
      <w:r>
        <w:rPr>
          <w:rFonts w:eastAsia="Calibri"/>
          <w:sz w:val="28"/>
          <w:szCs w:val="28"/>
          <w:lang w:eastAsia="en-US"/>
        </w:rPr>
        <w:t xml:space="preserve">Базы данных научных журналов: </w:t>
      </w:r>
      <w:r>
        <w:rPr>
          <w:rFonts w:eastAsia="Calibri"/>
          <w:sz w:val="28"/>
          <w:szCs w:val="28"/>
          <w:lang w:val="en-US" w:eastAsia="en-US"/>
        </w:rPr>
        <w:t>Elsevier</w:t>
      </w:r>
      <w:r>
        <w:rPr>
          <w:rFonts w:eastAsia="Calibri"/>
          <w:sz w:val="28"/>
          <w:szCs w:val="28"/>
          <w:lang w:eastAsia="en-US"/>
        </w:rPr>
        <w:t xml:space="preserve">. </w:t>
      </w:r>
      <w:r>
        <w:rPr>
          <w:rFonts w:eastAsia="Calibri"/>
          <w:sz w:val="28"/>
          <w:szCs w:val="28"/>
          <w:lang w:val="en-US" w:eastAsia="en-US"/>
        </w:rPr>
        <w:t xml:space="preserve">(Business, management and Accounting; Economics, Econometrics and Finance) </w:t>
      </w:r>
      <w:hyperlink r:id="rId24">
        <w:r>
          <w:rPr>
            <w:rFonts w:eastAsia="Calibri"/>
            <w:sz w:val="28"/>
            <w:szCs w:val="28"/>
            <w:lang w:val="en-US" w:eastAsia="en-US"/>
          </w:rPr>
          <w:t>http://www.sciencedirect.com</w:t>
        </w:r>
      </w:hyperlink>
      <w:r>
        <w:rPr>
          <w:rFonts w:eastAsia="Calibri"/>
          <w:sz w:val="28"/>
          <w:szCs w:val="28"/>
          <w:lang w:val="en-US" w:eastAsia="en-US"/>
        </w:rPr>
        <w:t>; Emerald (</w:t>
      </w:r>
      <w:r>
        <w:rPr>
          <w:rFonts w:eastAsia="Calibri"/>
          <w:bCs/>
          <w:sz w:val="28"/>
          <w:szCs w:val="28"/>
          <w:lang w:val="en-US" w:eastAsia="en-US"/>
        </w:rPr>
        <w:t xml:space="preserve">Accounting, Finance &amp; Economics Collection; </w:t>
      </w:r>
      <w:proofErr w:type="spellStart"/>
      <w:r>
        <w:rPr>
          <w:rFonts w:eastAsia="Calibri"/>
          <w:bCs/>
          <w:sz w:val="28"/>
          <w:szCs w:val="28"/>
          <w:lang w:val="en-US" w:eastAsia="en-US"/>
        </w:rPr>
        <w:t>Business,Management</w:t>
      </w:r>
      <w:proofErr w:type="spellEnd"/>
      <w:r>
        <w:rPr>
          <w:rFonts w:eastAsia="Calibri"/>
          <w:bCs/>
          <w:sz w:val="28"/>
          <w:szCs w:val="28"/>
          <w:lang w:val="en-US" w:eastAsia="en-US"/>
        </w:rPr>
        <w:t xml:space="preserve"> &amp; Strategy Collection) </w:t>
      </w:r>
      <w:hyperlink r:id="rId25">
        <w:r>
          <w:rPr>
            <w:rFonts w:eastAsia="Calibri"/>
            <w:sz w:val="28"/>
            <w:szCs w:val="28"/>
            <w:lang w:val="en-US" w:eastAsia="en-US"/>
          </w:rPr>
          <w:t>http://www.emeraldgrouppublishing.com/products/collections/</w:t>
        </w:r>
      </w:hyperlink>
      <w:r>
        <w:rPr>
          <w:rFonts w:eastAsia="Calibri"/>
          <w:sz w:val="28"/>
          <w:szCs w:val="28"/>
          <w:lang w:val="en-US" w:eastAsia="en-US"/>
        </w:rPr>
        <w:t>;</w:t>
      </w:r>
      <w:r>
        <w:rPr>
          <w:rFonts w:eastAsia="Calibri"/>
          <w:bCs/>
          <w:sz w:val="28"/>
          <w:szCs w:val="28"/>
          <w:lang w:val="en-US" w:eastAsia="en-US"/>
        </w:rPr>
        <w:t xml:space="preserve"> Oxford University Press </w:t>
      </w:r>
      <w:r>
        <w:rPr>
          <w:rFonts w:eastAsia="Calibri"/>
          <w:sz w:val="28"/>
          <w:szCs w:val="28"/>
          <w:lang w:val="en-US" w:eastAsia="en-US"/>
        </w:rPr>
        <w:t>https://academic.oup.com/journals/</w:t>
      </w:r>
    </w:p>
    <w:p w:rsidR="00D47FA2" w:rsidRDefault="00D47FA2">
      <w:pPr>
        <w:spacing w:after="160" w:line="259" w:lineRule="auto"/>
        <w:ind w:left="720"/>
        <w:contextualSpacing/>
        <w:rPr>
          <w:rFonts w:eastAsia="Calibri"/>
          <w:lang w:val="en-US" w:eastAsia="en-US"/>
        </w:rPr>
      </w:pPr>
    </w:p>
    <w:p w:rsidR="00D47FA2" w:rsidRDefault="00D47FA2">
      <w:pPr>
        <w:spacing w:after="160" w:line="259" w:lineRule="auto"/>
        <w:ind w:left="720"/>
        <w:contextualSpacing/>
        <w:rPr>
          <w:rFonts w:eastAsia="Calibri"/>
          <w:lang w:val="en-US" w:eastAsia="en-US"/>
        </w:rPr>
      </w:pPr>
    </w:p>
    <w:p w:rsidR="00D47FA2" w:rsidRDefault="00D87E21">
      <w:pPr>
        <w:keepNext/>
        <w:ind w:firstLine="708"/>
        <w:jc w:val="both"/>
        <w:outlineLvl w:val="0"/>
        <w:rPr>
          <w:b/>
          <w:sz w:val="28"/>
          <w:szCs w:val="28"/>
        </w:rPr>
      </w:pPr>
      <w:bookmarkStart w:id="27" w:name="_Toc83575415"/>
      <w:bookmarkStart w:id="28" w:name="_Toc83116195"/>
      <w:r>
        <w:rPr>
          <w:b/>
          <w:sz w:val="28"/>
          <w:szCs w:val="28"/>
        </w:rPr>
        <w:t>10. Методические указания для обучающихся по освоению дисциплины</w:t>
      </w:r>
      <w:bookmarkEnd w:id="27"/>
      <w:bookmarkEnd w:id="28"/>
    </w:p>
    <w:p w:rsidR="00D47FA2" w:rsidRDefault="00D47FA2">
      <w:pPr>
        <w:keepNext/>
        <w:jc w:val="both"/>
        <w:rPr>
          <w:b/>
        </w:rPr>
      </w:pPr>
    </w:p>
    <w:p w:rsidR="00D47FA2" w:rsidRDefault="00D87E21">
      <w:pPr>
        <w:keepNext/>
        <w:spacing w:line="360" w:lineRule="auto"/>
        <w:ind w:firstLine="709"/>
        <w:jc w:val="both"/>
        <w:rPr>
          <w:spacing w:val="1"/>
          <w:sz w:val="28"/>
          <w:szCs w:val="28"/>
        </w:rPr>
      </w:pP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pacing w:val="2"/>
          <w:sz w:val="28"/>
          <w:szCs w:val="28"/>
        </w:rPr>
        <w:t>бакалавриата</w:t>
      </w:r>
      <w:proofErr w:type="spellEnd"/>
      <w:r>
        <w:rPr>
          <w:spacing w:val="2"/>
          <w:sz w:val="28"/>
          <w:szCs w:val="28"/>
        </w:rPr>
        <w:t xml:space="preserve"> и магистратуры в Финансовом университете утвержденных </w:t>
      </w:r>
      <w:hyperlink r:id="rId26">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Pr>
          <w:spacing w:val="1"/>
          <w:sz w:val="28"/>
          <w:szCs w:val="28"/>
        </w:rPr>
        <w:t>Финуниверситета</w:t>
      </w:r>
      <w:proofErr w:type="spellEnd"/>
      <w:r>
        <w:rPr>
          <w:spacing w:val="1"/>
          <w:sz w:val="28"/>
          <w:szCs w:val="28"/>
        </w:rPr>
        <w:t xml:space="preserve">»; подраздел «Методическая работа» - «Приказы </w:t>
      </w:r>
      <w:proofErr w:type="spellStart"/>
      <w:r>
        <w:rPr>
          <w:spacing w:val="1"/>
          <w:sz w:val="28"/>
          <w:szCs w:val="28"/>
        </w:rPr>
        <w:t>Финуниверситета</w:t>
      </w:r>
      <w:proofErr w:type="spellEnd"/>
      <w:r>
        <w:rPr>
          <w:spacing w:val="1"/>
          <w:sz w:val="28"/>
          <w:szCs w:val="28"/>
        </w:rPr>
        <w:t xml:space="preserve">»). </w:t>
      </w:r>
    </w:p>
    <w:p w:rsidR="00D47FA2" w:rsidRDefault="00D47FA2">
      <w:pPr>
        <w:keepNext/>
        <w:spacing w:line="360" w:lineRule="auto"/>
        <w:ind w:firstLine="709"/>
        <w:jc w:val="both"/>
        <w:rPr>
          <w:spacing w:val="1"/>
          <w:sz w:val="28"/>
          <w:szCs w:val="28"/>
        </w:rPr>
      </w:pPr>
    </w:p>
    <w:p w:rsidR="00D47FA2" w:rsidRDefault="00D87E21">
      <w:pPr>
        <w:keepNext/>
        <w:spacing w:line="360" w:lineRule="auto"/>
        <w:ind w:firstLine="709"/>
        <w:jc w:val="both"/>
        <w:rPr>
          <w:b/>
          <w:sz w:val="28"/>
          <w:szCs w:val="28"/>
        </w:rPr>
      </w:pPr>
      <w:r>
        <w:br w:type="column"/>
      </w:r>
      <w:bookmarkStart w:id="29" w:name="_Toc83575416"/>
      <w:bookmarkStart w:id="30" w:name="_Toc83116196"/>
      <w:r>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rsidR="00D47FA2" w:rsidRDefault="00D87E21">
      <w:pPr>
        <w:pStyle w:val="-11"/>
        <w:widowControl/>
        <w:spacing w:line="360" w:lineRule="auto"/>
        <w:ind w:left="0" w:firstLine="708"/>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D47FA2" w:rsidRDefault="00D87E21">
      <w:pPr>
        <w:pStyle w:val="Default"/>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Пакет программ MS </w:t>
      </w:r>
      <w:proofErr w:type="spellStart"/>
      <w:r>
        <w:rPr>
          <w:rFonts w:ascii="Times New Roman" w:hAnsi="Times New Roman" w:cs="Times New Roman"/>
          <w:color w:val="auto"/>
          <w:sz w:val="28"/>
          <w:szCs w:val="28"/>
        </w:rPr>
        <w:t>Office</w:t>
      </w:r>
      <w:proofErr w:type="spellEnd"/>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iOS</w:t>
      </w:r>
      <w:r>
        <w:rPr>
          <w:rFonts w:ascii="Times New Roman" w:hAnsi="Times New Roman" w:cs="Times New Roman"/>
          <w:color w:val="auto"/>
          <w:sz w:val="28"/>
          <w:szCs w:val="28"/>
        </w:rPr>
        <w:t>.</w:t>
      </w:r>
    </w:p>
    <w:p w:rsidR="00D47FA2" w:rsidRDefault="00D87E21">
      <w:pPr>
        <w:pStyle w:val="-11"/>
        <w:widowControl/>
        <w:numPr>
          <w:ilvl w:val="0"/>
          <w:numId w:val="3"/>
        </w:numPr>
        <w:spacing w:line="360" w:lineRule="auto"/>
        <w:ind w:left="0" w:firstLine="709"/>
        <w:jc w:val="both"/>
        <w:rPr>
          <w:bCs/>
          <w:sz w:val="28"/>
          <w:szCs w:val="28"/>
        </w:rPr>
      </w:pPr>
      <w:r>
        <w:rPr>
          <w:bCs/>
          <w:sz w:val="28"/>
          <w:szCs w:val="28"/>
        </w:rPr>
        <w:t xml:space="preserve">Антивирус </w:t>
      </w:r>
      <w:r w:rsidRPr="001A3D5C">
        <w:rPr>
          <w:sz w:val="28"/>
          <w:szCs w:val="28"/>
          <w:lang w:val="en-US" w:eastAsia="ru-RU"/>
        </w:rPr>
        <w:t>Kaspersky</w:t>
      </w:r>
    </w:p>
    <w:p w:rsidR="00D47FA2" w:rsidRDefault="00D87E21">
      <w:pPr>
        <w:pStyle w:val="-11"/>
        <w:widowControl/>
        <w:spacing w:line="360" w:lineRule="auto"/>
        <w:ind w:left="0" w:firstLine="708"/>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rsidR="00D47FA2" w:rsidRDefault="00D87E21">
      <w:pPr>
        <w:pStyle w:val="-11"/>
        <w:widowControl/>
        <w:numPr>
          <w:ilvl w:val="3"/>
          <w:numId w:val="1"/>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ru-RU"/>
        </w:rPr>
        <w:t>Гарант</w:t>
      </w:r>
    </w:p>
    <w:p w:rsidR="00D47FA2" w:rsidRDefault="00D87E21">
      <w:pPr>
        <w:pStyle w:val="-11"/>
        <w:widowControl/>
        <w:numPr>
          <w:ilvl w:val="3"/>
          <w:numId w:val="1"/>
        </w:numPr>
        <w:spacing w:line="360" w:lineRule="auto"/>
        <w:ind w:left="0" w:firstLine="709"/>
        <w:jc w:val="both"/>
        <w:rPr>
          <w:sz w:val="28"/>
          <w:szCs w:val="28"/>
          <w:lang w:val="ru-RU"/>
        </w:rPr>
      </w:pPr>
      <w:r>
        <w:rPr>
          <w:sz w:val="28"/>
          <w:szCs w:val="28"/>
        </w:rPr>
        <w:t xml:space="preserve">Информационная система </w:t>
      </w:r>
      <w:proofErr w:type="spellStart"/>
      <w:r>
        <w:rPr>
          <w:sz w:val="28"/>
          <w:szCs w:val="28"/>
          <w:lang w:val="ru-RU"/>
        </w:rPr>
        <w:t>КонсультантПлюс</w:t>
      </w:r>
      <w:proofErr w:type="spellEnd"/>
    </w:p>
    <w:p w:rsidR="00D47FA2" w:rsidRDefault="00D87E21">
      <w:pPr>
        <w:pStyle w:val="-11"/>
        <w:widowControl/>
        <w:numPr>
          <w:ilvl w:val="3"/>
          <w:numId w:val="1"/>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C</w:t>
      </w:r>
      <w:r>
        <w:rPr>
          <w:sz w:val="28"/>
          <w:szCs w:val="28"/>
        </w:rPr>
        <w:t>ПАРК</w:t>
      </w:r>
    </w:p>
    <w:p w:rsidR="00D47FA2" w:rsidRDefault="00D87E21">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rsidR="00D47FA2" w:rsidRDefault="00D87E21">
      <w:pPr>
        <w:spacing w:line="360" w:lineRule="auto"/>
        <w:ind w:firstLine="709"/>
        <w:jc w:val="both"/>
        <w:rPr>
          <w:bCs/>
          <w:sz w:val="28"/>
          <w:szCs w:val="28"/>
        </w:rPr>
      </w:pPr>
      <w:r>
        <w:rPr>
          <w:bCs/>
          <w:sz w:val="28"/>
          <w:szCs w:val="28"/>
        </w:rPr>
        <w:t>Указанные средства не используются</w:t>
      </w:r>
    </w:p>
    <w:p w:rsidR="00D47FA2" w:rsidRDefault="00D47FA2">
      <w:pPr>
        <w:spacing w:line="360" w:lineRule="auto"/>
        <w:ind w:firstLine="709"/>
        <w:jc w:val="both"/>
        <w:rPr>
          <w:bCs/>
          <w:sz w:val="28"/>
          <w:szCs w:val="28"/>
        </w:rPr>
      </w:pPr>
    </w:p>
    <w:p w:rsidR="00D47FA2" w:rsidRDefault="00D87E21">
      <w:pPr>
        <w:spacing w:line="360" w:lineRule="auto"/>
        <w:ind w:firstLine="709"/>
        <w:jc w:val="both"/>
        <w:outlineLvl w:val="0"/>
        <w:rPr>
          <w:b/>
          <w:bCs/>
          <w:sz w:val="28"/>
          <w:szCs w:val="28"/>
        </w:rPr>
      </w:pPr>
      <w:bookmarkStart w:id="31" w:name="_Toc83575417"/>
      <w:bookmarkStart w:id="32" w:name="_Toc83116197"/>
      <w:bookmarkStart w:id="33" w:name="_Toc530752238"/>
      <w:r>
        <w:rPr>
          <w:b/>
          <w:bCs/>
          <w:sz w:val="28"/>
          <w:szCs w:val="28"/>
        </w:rPr>
        <w:t>12. Описание материально-технической базы, необходимой для осуществления образовательного процесса по дисциплине</w:t>
      </w:r>
      <w:bookmarkEnd w:id="31"/>
      <w:bookmarkEnd w:id="32"/>
      <w:bookmarkEnd w:id="33"/>
    </w:p>
    <w:p w:rsidR="00D47FA2" w:rsidRDefault="00D87E21">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D47FA2">
      <w:footerReference w:type="default" r:id="rId27"/>
      <w:pgSz w:w="11906" w:h="16838"/>
      <w:pgMar w:top="1134" w:right="851" w:bottom="1134" w:left="1701"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EF8" w:rsidRDefault="00322EF8">
      <w:r>
        <w:separator/>
      </w:r>
    </w:p>
  </w:endnote>
  <w:endnote w:type="continuationSeparator" w:id="0">
    <w:p w:rsidR="00322EF8" w:rsidRDefault="0032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CC"/>
    <w:family w:val="swiss"/>
    <w:pitch w:val="variable"/>
    <w:sig w:usb0="E4002EFF" w:usb1="C000E47F" w:usb2="00000009" w:usb3="00000000" w:csb0="000001FF" w:csb1="00000000"/>
  </w:font>
  <w:font w:name="PT Astra Serif">
    <w:charset w:val="01"/>
    <w:family w:val="roman"/>
    <w:pitch w:val="default"/>
  </w:font>
  <w:font w:name="Noto Sans Devanagari">
    <w:charset w:val="00"/>
    <w:family w:val="swiss"/>
    <w:pitch w:val="variable"/>
    <w:sig w:usb0="80008023" w:usb1="00002046"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PTF55F-webfon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2035344190"/>
      <w:docPartObj>
        <w:docPartGallery w:val="AutoText"/>
      </w:docPartObj>
    </w:sdtPr>
    <w:sdtContent>
      <w:p w:rsidR="00D87E21" w:rsidRDefault="00D87E21">
        <w:pPr>
          <w:pStyle w:val="afb"/>
          <w:spacing w:before="240"/>
          <w:rPr>
            <w:rStyle w:val="a5"/>
          </w:rPr>
        </w:pPr>
        <w:r>
          <w:rPr>
            <w:rStyle w:val="a5"/>
          </w:rPr>
          <w:fldChar w:fldCharType="begin"/>
        </w:r>
        <w:r>
          <w:rPr>
            <w:rStyle w:val="a5"/>
          </w:rPr>
          <w:instrText>PAGE</w:instrText>
        </w:r>
        <w:r>
          <w:rPr>
            <w:rStyle w:val="a5"/>
          </w:rPr>
          <w:fldChar w:fldCharType="separate"/>
        </w:r>
        <w:r w:rsidR="002F7E06">
          <w:rPr>
            <w:rStyle w:val="a5"/>
            <w:noProof/>
          </w:rPr>
          <w:t>3</w:t>
        </w:r>
        <w:r>
          <w:rPr>
            <w:rStyle w:val="a5"/>
          </w:rPr>
          <w:fldChar w:fldCharType="end"/>
        </w:r>
      </w:p>
      <w:p w:rsidR="00D87E21" w:rsidRDefault="00D87E21">
        <w:pPr>
          <w:pStyle w:val="afb"/>
        </w:pPr>
      </w:p>
      <w:p w:rsidR="00D87E21" w:rsidRDefault="00D87E21"/>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814689"/>
      <w:docPartObj>
        <w:docPartGallery w:val="Page Numbers (Bottom of Page)"/>
        <w:docPartUnique/>
      </w:docPartObj>
    </w:sdtPr>
    <w:sdtContent>
      <w:p w:rsidR="00D87E21" w:rsidRDefault="00D87E21">
        <w:pPr>
          <w:pStyle w:val="afb"/>
        </w:pPr>
        <w:r>
          <w:fldChar w:fldCharType="begin"/>
        </w:r>
        <w:r>
          <w:instrText>PAGE   \* MERGEFORMAT</w:instrText>
        </w:r>
        <w:r>
          <w:fldChar w:fldCharType="separate"/>
        </w:r>
        <w:r w:rsidR="002F7E06">
          <w:rPr>
            <w:noProof/>
          </w:rPr>
          <w:t>17</w:t>
        </w:r>
        <w:r>
          <w:fldChar w:fldCharType="end"/>
        </w:r>
      </w:p>
    </w:sdtContent>
  </w:sdt>
  <w:p w:rsidR="00D87E21" w:rsidRDefault="00D87E21">
    <w:pPr>
      <w:pStyle w:val="a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134542217"/>
      <w:docPartObj>
        <w:docPartGallery w:val="AutoText"/>
      </w:docPartObj>
    </w:sdtPr>
    <w:sdtContent>
      <w:p w:rsidR="00D87E21" w:rsidRDefault="00D87E21">
        <w:pPr>
          <w:pStyle w:val="afb"/>
          <w:spacing w:before="240"/>
          <w:rPr>
            <w:rStyle w:val="a5"/>
          </w:rPr>
        </w:pPr>
        <w:r>
          <w:rPr>
            <w:rStyle w:val="a5"/>
          </w:rPr>
          <w:fldChar w:fldCharType="begin"/>
        </w:r>
        <w:r>
          <w:rPr>
            <w:rStyle w:val="a5"/>
          </w:rPr>
          <w:instrText>PAGE</w:instrText>
        </w:r>
        <w:r>
          <w:rPr>
            <w:rStyle w:val="a5"/>
          </w:rPr>
          <w:fldChar w:fldCharType="separate"/>
        </w:r>
        <w:r w:rsidR="002F7E06">
          <w:rPr>
            <w:rStyle w:val="a5"/>
            <w:noProof/>
          </w:rPr>
          <w:t>16</w:t>
        </w:r>
        <w:r>
          <w:rPr>
            <w:rStyle w:val="a5"/>
          </w:rPr>
          <w:fldChar w:fldCharType="end"/>
        </w:r>
      </w:p>
      <w:p w:rsidR="00D87E21" w:rsidRDefault="00D87E21">
        <w:pPr>
          <w:pStyle w:val="afb"/>
        </w:pPr>
      </w:p>
      <w:p w:rsidR="00D87E21" w:rsidRDefault="00D87E21"/>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663753497"/>
      <w:docPartObj>
        <w:docPartGallery w:val="AutoText"/>
      </w:docPartObj>
    </w:sdtPr>
    <w:sdtContent>
      <w:p w:rsidR="00D87E21" w:rsidRDefault="00D87E21">
        <w:pPr>
          <w:pStyle w:val="afb"/>
          <w:spacing w:before="240"/>
          <w:rPr>
            <w:rStyle w:val="a5"/>
          </w:rPr>
        </w:pPr>
        <w:r>
          <w:rPr>
            <w:rStyle w:val="a5"/>
          </w:rPr>
          <w:fldChar w:fldCharType="begin"/>
        </w:r>
        <w:r>
          <w:rPr>
            <w:rStyle w:val="a5"/>
          </w:rPr>
          <w:instrText>PAGE</w:instrText>
        </w:r>
        <w:r>
          <w:rPr>
            <w:rStyle w:val="a5"/>
          </w:rPr>
          <w:fldChar w:fldCharType="separate"/>
        </w:r>
        <w:r w:rsidR="002F7E06">
          <w:rPr>
            <w:rStyle w:val="a5"/>
            <w:noProof/>
          </w:rPr>
          <w:t>21</w:t>
        </w:r>
        <w:r>
          <w:rPr>
            <w:rStyle w:val="a5"/>
          </w:rPr>
          <w:fldChar w:fldCharType="end"/>
        </w:r>
      </w:p>
      <w:p w:rsidR="00D87E21" w:rsidRDefault="00D87E21">
        <w:pPr>
          <w:pStyle w:val="afb"/>
        </w:pPr>
      </w:p>
      <w:p w:rsidR="00D87E21" w:rsidRDefault="00D87E21"/>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437307"/>
      <w:docPartObj>
        <w:docPartGallery w:val="AutoText"/>
      </w:docPartObj>
    </w:sdtPr>
    <w:sdtContent>
      <w:p w:rsidR="00D87E21" w:rsidRDefault="00D87E21">
        <w:pPr>
          <w:pStyle w:val="afb"/>
          <w:spacing w:before="240"/>
          <w:rPr>
            <w:rStyle w:val="a5"/>
          </w:rPr>
        </w:pPr>
        <w:r>
          <w:rPr>
            <w:rStyle w:val="a5"/>
          </w:rPr>
          <w:fldChar w:fldCharType="begin"/>
        </w:r>
        <w:r>
          <w:rPr>
            <w:rStyle w:val="a5"/>
          </w:rPr>
          <w:instrText>PAGE</w:instrText>
        </w:r>
        <w:r>
          <w:rPr>
            <w:rStyle w:val="a5"/>
          </w:rPr>
          <w:fldChar w:fldCharType="separate"/>
        </w:r>
        <w:r w:rsidR="002F7E06">
          <w:rPr>
            <w:rStyle w:val="a5"/>
            <w:noProof/>
          </w:rPr>
          <w:t>26</w:t>
        </w:r>
        <w:r>
          <w:rPr>
            <w:rStyle w:val="a5"/>
          </w:rPr>
          <w:fldChar w:fldCharType="end"/>
        </w:r>
      </w:p>
    </w:sdtContent>
  </w:sdt>
  <w:p w:rsidR="00D87E21" w:rsidRDefault="00D87E21">
    <w:pPr>
      <w:pStyle w:val="afb"/>
    </w:pPr>
  </w:p>
  <w:p w:rsidR="00D87E21" w:rsidRDefault="00D87E2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EF8" w:rsidRDefault="00322EF8">
      <w:r>
        <w:separator/>
      </w:r>
    </w:p>
  </w:footnote>
  <w:footnote w:type="continuationSeparator" w:id="0">
    <w:p w:rsidR="00322EF8" w:rsidRDefault="00322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BC0"/>
    <w:multiLevelType w:val="multilevel"/>
    <w:tmpl w:val="C7140824"/>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0F137EB1"/>
    <w:multiLevelType w:val="multilevel"/>
    <w:tmpl w:val="52E23F5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BED0A46"/>
    <w:multiLevelType w:val="multilevel"/>
    <w:tmpl w:val="99D4F8FE"/>
    <w:lvl w:ilvl="0">
      <w:start w:val="4"/>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21E4616D"/>
    <w:multiLevelType w:val="multilevel"/>
    <w:tmpl w:val="BAB439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B0E4249"/>
    <w:multiLevelType w:val="multilevel"/>
    <w:tmpl w:val="3A1A77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3B920A2"/>
    <w:multiLevelType w:val="multilevel"/>
    <w:tmpl w:val="3C448104"/>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5E9662E5"/>
    <w:multiLevelType w:val="multilevel"/>
    <w:tmpl w:val="4830BD0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66EA7457"/>
    <w:multiLevelType w:val="multilevel"/>
    <w:tmpl w:val="100CDED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EBB503E"/>
    <w:multiLevelType w:val="multilevel"/>
    <w:tmpl w:val="56486982"/>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71854452"/>
    <w:multiLevelType w:val="multilevel"/>
    <w:tmpl w:val="71461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4"/>
  </w:num>
  <w:num w:numId="3">
    <w:abstractNumId w:val="6"/>
  </w:num>
  <w:num w:numId="4">
    <w:abstractNumId w:val="1"/>
  </w:num>
  <w:num w:numId="5">
    <w:abstractNumId w:val="2"/>
  </w:num>
  <w:num w:numId="6">
    <w:abstractNumId w:val="8"/>
  </w:num>
  <w:num w:numId="7">
    <w:abstractNumId w:val="0"/>
  </w:num>
  <w:num w:numId="8">
    <w:abstractNumId w:val="5"/>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FA2"/>
    <w:rsid w:val="002F7E06"/>
    <w:rsid w:val="00322EF8"/>
    <w:rsid w:val="00D47FA2"/>
    <w:rsid w:val="00D87E21"/>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B878E"/>
  <w15:docId w15:val="{BB1AF7BA-9D62-4AF0-B77A-B73F183F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06D"/>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paragraph" w:styleId="3">
    <w:name w:val="heading 3"/>
    <w:basedOn w:val="a"/>
    <w:next w:val="a"/>
    <w:link w:val="30"/>
    <w:uiPriority w:val="9"/>
    <w:semiHidden/>
    <w:unhideWhenUsed/>
    <w:qFormat/>
    <w:rsid w:val="003D6E9B"/>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uiPriority w:val="99"/>
    <w:rPr>
      <w:color w:val="0000FF"/>
      <w:u w:val="single"/>
    </w:rPr>
  </w:style>
  <w:style w:type="character" w:styleId="a5">
    <w:name w:val="page number"/>
    <w:basedOn w:val="a0"/>
    <w:uiPriority w:val="99"/>
    <w:semiHidden/>
    <w:unhideWhenUsed/>
    <w:qFormat/>
  </w:style>
  <w:style w:type="character" w:customStyle="1" w:styleId="a6">
    <w:name w:val="Абзац списка Знак"/>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link w:val="ac"/>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d">
    <w:name w:val="annotation reference"/>
    <w:basedOn w:val="a0"/>
    <w:uiPriority w:val="99"/>
    <w:semiHidden/>
    <w:unhideWhenUsed/>
    <w:qFormat/>
    <w:rsid w:val="005C4463"/>
    <w:rPr>
      <w:sz w:val="16"/>
      <w:szCs w:val="16"/>
    </w:rPr>
  </w:style>
  <w:style w:type="character" w:customStyle="1" w:styleId="ae">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f">
    <w:name w:val="Тема примечания Знак"/>
    <w:basedOn w:val="ae"/>
    <w:uiPriority w:val="99"/>
    <w:semiHidden/>
    <w:qFormat/>
    <w:rsid w:val="005C4463"/>
    <w:rPr>
      <w:rFonts w:ascii="Times New Roman" w:eastAsia="Times New Roman" w:hAnsi="Times New Roman" w:cs="Times New Roman"/>
      <w:b/>
      <w:bCs/>
      <w:lang w:eastAsia="zh-CN"/>
    </w:rPr>
  </w:style>
  <w:style w:type="character" w:customStyle="1" w:styleId="af0">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1">
    <w:name w:val="Гипертекстовая ссылка"/>
    <w:basedOn w:val="a0"/>
    <w:uiPriority w:val="99"/>
    <w:qFormat/>
    <w:rsid w:val="00963C6D"/>
    <w:rPr>
      <w:color w:val="106BBE"/>
    </w:rPr>
  </w:style>
  <w:style w:type="character" w:customStyle="1" w:styleId="af2">
    <w:name w:val="Основной текст с отступом Знак"/>
    <w:basedOn w:val="a0"/>
    <w:uiPriority w:val="99"/>
    <w:qFormat/>
    <w:rsid w:val="001B547F"/>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qFormat/>
    <w:rsid w:val="003D6E9B"/>
    <w:rPr>
      <w:rFonts w:asciiTheme="majorHAnsi" w:eastAsiaTheme="majorEastAsia" w:hAnsiTheme="majorHAnsi" w:cstheme="majorBidi"/>
      <w:color w:val="1F3763" w:themeColor="accent1" w:themeShade="7F"/>
      <w:sz w:val="24"/>
      <w:szCs w:val="24"/>
    </w:rPr>
  </w:style>
  <w:style w:type="character" w:customStyle="1" w:styleId="ac">
    <w:name w:val="Основной текст_"/>
    <w:link w:val="11"/>
    <w:qFormat/>
    <w:rsid w:val="00C4510C"/>
    <w:rPr>
      <w:sz w:val="26"/>
      <w:szCs w:val="26"/>
      <w:shd w:val="clear" w:color="auto" w:fill="FFFFFF"/>
    </w:rPr>
  </w:style>
  <w:style w:type="paragraph" w:styleId="af3">
    <w:name w:val="Title"/>
    <w:basedOn w:val="a"/>
    <w:next w:val="af4"/>
    <w:qFormat/>
    <w:pPr>
      <w:jc w:val="center"/>
    </w:pPr>
    <w:rPr>
      <w:b/>
      <w:sz w:val="28"/>
      <w:szCs w:val="20"/>
    </w:rPr>
  </w:style>
  <w:style w:type="paragraph" w:styleId="af4">
    <w:name w:val="Body Text"/>
    <w:basedOn w:val="a"/>
    <w:qFormat/>
    <w:pPr>
      <w:jc w:val="both"/>
    </w:pPr>
    <w:rPr>
      <w:sz w:val="28"/>
      <w:szCs w:val="20"/>
    </w:r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rPr>
  </w:style>
  <w:style w:type="paragraph" w:styleId="af7">
    <w:name w:val="index heading"/>
    <w:basedOn w:val="a"/>
    <w:qFormat/>
    <w:pPr>
      <w:suppressLineNumbers/>
    </w:pPr>
    <w:rPr>
      <w:rFonts w:ascii="PT Astra Serif" w:hAnsi="PT Astra Serif" w:cs="Noto Sans Devanagari"/>
    </w:rPr>
  </w:style>
  <w:style w:type="paragraph" w:styleId="af8">
    <w:name w:val="footnote text"/>
    <w:basedOn w:val="a"/>
    <w:rPr>
      <w:sz w:val="20"/>
      <w:szCs w:val="20"/>
    </w:rPr>
  </w:style>
  <w:style w:type="paragraph" w:customStyle="1" w:styleId="af9">
    <w:name w:val="Верхний и нижний колонтитулы"/>
    <w:basedOn w:val="a"/>
    <w:qFormat/>
  </w:style>
  <w:style w:type="paragraph" w:styleId="afa">
    <w:name w:val="header"/>
    <w:basedOn w:val="a"/>
    <w:uiPriority w:val="99"/>
    <w:unhideWhenUsed/>
    <w:pPr>
      <w:tabs>
        <w:tab w:val="center" w:pos="4677"/>
        <w:tab w:val="right" w:pos="9355"/>
      </w:tabs>
    </w:pPr>
    <w:rPr>
      <w:lang w:eastAsia="zh-CN"/>
    </w:rPr>
  </w:style>
  <w:style w:type="paragraph" w:styleId="afb">
    <w:name w:val="footer"/>
    <w:basedOn w:val="a"/>
    <w:uiPriority w:val="99"/>
    <w:unhideWhenUsed/>
    <w:qFormat/>
    <w:pPr>
      <w:tabs>
        <w:tab w:val="center" w:pos="4677"/>
        <w:tab w:val="right" w:pos="9355"/>
      </w:tabs>
    </w:pPr>
    <w:rPr>
      <w:lang w:eastAsia="zh-CN"/>
    </w:rPr>
  </w:style>
  <w:style w:type="paragraph" w:styleId="afc">
    <w:name w:val="Normal (Web)"/>
    <w:basedOn w:val="a"/>
    <w:uiPriority w:val="99"/>
    <w:unhideWhenUsed/>
    <w:qFormat/>
    <w:pPr>
      <w:spacing w:beforeAutospacing="1" w:afterAutospacing="1"/>
    </w:pPr>
    <w:rPr>
      <w:lang w:eastAsia="zh-CN"/>
    </w:rPr>
  </w:style>
  <w:style w:type="paragraph" w:customStyle="1" w:styleId="12">
    <w:name w:val="Обычный1"/>
    <w:qFormat/>
    <w:pPr>
      <w:ind w:firstLine="709"/>
      <w:jc w:val="both"/>
    </w:pPr>
    <w:rPr>
      <w:rFonts w:ascii="Times New Roman" w:eastAsia="Times New Roman" w:hAnsi="Times New Roman" w:cs="Times New Roman"/>
      <w:sz w:val="28"/>
    </w:rPr>
  </w:style>
  <w:style w:type="paragraph" w:styleId="afd">
    <w:name w:val="List Paragraph"/>
    <w:basedOn w:val="a"/>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3">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e">
    <w:name w:val="annotation text"/>
    <w:basedOn w:val="a"/>
    <w:uiPriority w:val="99"/>
    <w:semiHidden/>
    <w:unhideWhenUsed/>
    <w:qFormat/>
    <w:rsid w:val="005C4463"/>
    <w:rPr>
      <w:sz w:val="20"/>
      <w:szCs w:val="20"/>
      <w:lang w:eastAsia="zh-CN"/>
    </w:rPr>
  </w:style>
  <w:style w:type="paragraph" w:styleId="aff">
    <w:name w:val="annotation subject"/>
    <w:basedOn w:val="afe"/>
    <w:next w:val="afe"/>
    <w:uiPriority w:val="99"/>
    <w:semiHidden/>
    <w:unhideWhenUsed/>
    <w:qFormat/>
    <w:rsid w:val="005C4463"/>
    <w:rPr>
      <w:b/>
      <w:bCs/>
    </w:rPr>
  </w:style>
  <w:style w:type="paragraph" w:styleId="aff0">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4">
    <w:name w:val="Заголовок1"/>
    <w:basedOn w:val="a"/>
    <w:qFormat/>
    <w:rsid w:val="00A973F0"/>
    <w:pPr>
      <w:jc w:val="center"/>
    </w:pPr>
    <w:rPr>
      <w:b/>
      <w:sz w:val="28"/>
      <w:szCs w:val="20"/>
      <w:lang w:val="x-none"/>
    </w:rPr>
  </w:style>
  <w:style w:type="paragraph" w:styleId="aff1">
    <w:name w:val="Body Text Indent"/>
    <w:basedOn w:val="a"/>
    <w:uiPriority w:val="99"/>
    <w:rsid w:val="001B547F"/>
    <w:pPr>
      <w:spacing w:after="120"/>
      <w:ind w:left="283"/>
    </w:pPr>
  </w:style>
  <w:style w:type="paragraph" w:customStyle="1" w:styleId="pboth">
    <w:name w:val="pboth"/>
    <w:basedOn w:val="a"/>
    <w:qFormat/>
    <w:rsid w:val="00916D4B"/>
    <w:pPr>
      <w:spacing w:beforeAutospacing="1" w:afterAutospacing="1"/>
    </w:pPr>
  </w:style>
  <w:style w:type="paragraph" w:customStyle="1" w:styleId="15">
    <w:name w:val="Основной текст1"/>
    <w:basedOn w:val="a"/>
    <w:qFormat/>
    <w:rsid w:val="00C4510C"/>
    <w:pPr>
      <w:widowControl w:val="0"/>
      <w:shd w:val="clear" w:color="auto" w:fill="FFFFFF"/>
      <w:spacing w:line="276" w:lineRule="auto"/>
      <w:ind w:firstLine="400"/>
    </w:pPr>
    <w:rPr>
      <w:rFonts w:asciiTheme="minorHAnsi" w:eastAsiaTheme="minorHAnsi" w:hAnsiTheme="minorHAnsi" w:cstheme="minorBidi"/>
      <w:sz w:val="26"/>
      <w:szCs w:val="26"/>
    </w:rPr>
  </w:style>
  <w:style w:type="table" w:styleId="af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ending.gov.ru/" TargetMode="External"/><Relationship Id="rId18" Type="http://schemas.openxmlformats.org/officeDocument/2006/relationships/hyperlink" Target="http://elib.fa.ru/" TargetMode="External"/><Relationship Id="rId26"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3" Type="http://schemas.openxmlformats.org/officeDocument/2006/relationships/numbering" Target="numbering.xml"/><Relationship Id="rId21" Type="http://schemas.openxmlformats.org/officeDocument/2006/relationships/hyperlink" Target="https://www.biblio-online.ru/" TargetMode="External"/><Relationship Id="rId7" Type="http://schemas.openxmlformats.org/officeDocument/2006/relationships/footnotes" Target="footnotes.xml"/><Relationship Id="rId12" Type="http://schemas.openxmlformats.org/officeDocument/2006/relationships/hyperlink" Target="http://spending.gov.ru/" TargetMode="External"/><Relationship Id="rId17" Type="http://schemas.openxmlformats.org/officeDocument/2006/relationships/hyperlink" Target="https://urait.ru/bcode/518913" TargetMode="External"/><Relationship Id="rId25" Type="http://schemas.openxmlformats.org/officeDocument/2006/relationships/hyperlink" Target="http://www.emeraldgrouppublishing.com/products/collections/"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znaniu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www.sciencedirect.com/"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book.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pending.gov.ru/" TargetMode="External"/><Relationship Id="rId22" Type="http://schemas.openxmlformats.org/officeDocument/2006/relationships/hyperlink" Target="http://lib.alpinadigital.ru/"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9C0BC-1E79-4C45-9D5B-D97FF21D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30</Pages>
  <Words>8209</Words>
  <Characters>46792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Дворникова Полина Дмитриевна</dc:creator>
  <dc:description/>
  <cp:lastModifiedBy>Иванова Наталья Петровна</cp:lastModifiedBy>
  <cp:revision>13</cp:revision>
  <cp:lastPrinted>2023-07-04T15:25:00Z</cp:lastPrinted>
  <dcterms:created xsi:type="dcterms:W3CDTF">2023-05-25T10:31:00Z</dcterms:created>
  <dcterms:modified xsi:type="dcterms:W3CDTF">2023-07-25T12:26:00Z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